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jpg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2EA344" w14:textId="77F32455" w:rsidR="007911E7" w:rsidRPr="00B22CD4" w:rsidRDefault="007911E7" w:rsidP="00B22CD4">
      <w:pPr>
        <w:spacing w:beforeLines="50" w:before="211" w:afterLines="100" w:after="423"/>
        <w:ind w:firstLineChars="0" w:firstLine="0"/>
        <w:jc w:val="center"/>
        <w:rPr>
          <w:rFonts w:ascii="SimSun" w:eastAsia="SimSun" w:hAnsi="SimSun"/>
          <w:b/>
          <w:sz w:val="32"/>
          <w:szCs w:val="32"/>
        </w:rPr>
      </w:pPr>
      <w:hyperlink r:id="rIdHyperlink" w:history="1">
        <w:r w:rsidRPr="00B22CD4">
          <w:rPr>
            <w:rFonts w:ascii="SimSun" w:eastAsia="SimSun" w:hAnsi="SimSun" w:hint="eastAsia"/>
            <w:b/>
            <w:sz w:val="32"/>
            <w:szCs w:val="32"/>
          </w:rPr>
          <w:t>厦门市中级人民法院印发《关于使用企业破产援助资金支付破产费用及管理人报酬的意见（试行）》的通知</w:t>
        </w:r>
      </w:hyperlink>
    </w:p>
    <w:p w14:paraId="1CE78CBD" w14:textId="77777777" w:rsidR="00E07A1C" w:rsidRPr="00C468EA" w:rsidRDefault="00E07A1C" w:rsidP="00C468EA">
      <w:pPr>
        <w:pStyle w:val="afa"/>
        <w:spacing w:before="105"/>
        <w:ind w:firstLine="420"/>
      </w:pPr>
      <w:r w:rsidRPr="00C468EA">
        <w:rPr>
          <w:rStyle w:val="sect2title1"/>
          <w:rFonts w:ascii="SimSun" w:eastAsia="SimSun" w:hAnsi="SimSun"/>
        </w:rPr>
        <w:t xml:space="preserve">时效性：  </w:t>
      </w:r>
      <w:r w:rsidR="00983AF9" w:rsidRPr="00C468EA">
        <w:rPr>
          <w:rStyle w:val="sect2title1"/>
          <w:b w:val="0"/>
        </w:rPr>
        <w:t xml:space="preserve">  </w:t>
      </w:r>
      <w:r w:rsidR="00983AF9" w:rsidRPr="00C468EA">
        <w:rPr>
          <w:rFonts w:ascii="SimSun" w:eastAsia="SimSun" w:hAnsi="SimSun"/>
        </w:rPr>
        <w:t>现行有效</w:t>
      </w:r>
    </w:p>
    <w:p w14:paraId="628E1286" w14:textId="77777777" w:rsidR="00E07A1C" w:rsidRPr="00C468EA" w:rsidRDefault="00E07A1C" w:rsidP="00C468EA">
      <w:pPr>
        <w:pStyle w:val="afa"/>
        <w:spacing w:before="105"/>
        <w:ind w:firstLine="420"/>
      </w:pPr>
      <w:r w:rsidRPr="00C468EA">
        <w:rPr>
          <w:rStyle w:val="sect2title1"/>
          <w:rFonts w:ascii="SimSun" w:eastAsia="SimSun" w:hAnsi="SimSun"/>
        </w:rPr>
        <w:t>发文机关：</w:t>
      </w:r>
      <w:r w:rsidR="00983AF9" w:rsidRPr="00C468EA">
        <w:rPr>
          <w:rStyle w:val="sect2title1"/>
          <w:b w:val="0"/>
        </w:rPr>
        <w:t xml:space="preserve">  </w:t>
      </w:r>
      <w:r w:rsidR="00EE2355" w:rsidRPr="00C468EA">
        <w:rPr>
          <w:rFonts w:ascii="SimSun" w:eastAsia="SimSun" w:hAnsi="SimSun"/>
        </w:rPr>
        <w:t>厦门市中级人民法院</w:t>
      </w:r>
    </w:p>
    <w:p w14:paraId="7045121C" w14:textId="77777777" w:rsidR="00E07A1C" w:rsidRPr="00C468EA" w:rsidRDefault="00E07A1C" w:rsidP="00C468EA">
      <w:pPr>
        <w:pStyle w:val="afa"/>
        <w:spacing w:before="105"/>
        <w:ind w:firstLine="420"/>
      </w:pPr>
      <w:r w:rsidRPr="00C468EA">
        <w:rPr>
          <w:rStyle w:val="sect2title1"/>
          <w:rFonts w:ascii="SimSun" w:eastAsia="SimSun" w:hAnsi="SimSun"/>
        </w:rPr>
        <w:t xml:space="preserve">文号：    </w:t>
      </w:r>
      <w:r w:rsidR="00983AF9" w:rsidRPr="00C468EA">
        <w:rPr>
          <w:rStyle w:val="sect2title1"/>
          <w:b w:val="0"/>
        </w:rPr>
        <w:t xml:space="preserve">  </w:t>
      </w:r>
      <w:r w:rsidR="00EE2355" w:rsidRPr="00C468EA">
        <w:rPr>
          <w:rFonts w:ascii="SimSun" w:eastAsia="SimSun" w:hAnsi="SimSun"/>
        </w:rPr>
        <w:t>厦中法发〔2016〕96号</w:t>
      </w:r>
    </w:p>
    <w:p w14:paraId="7045121C" w14:textId="77777777" w:rsidR="00E07A1C" w:rsidRPr="00C468EA" w:rsidRDefault="00E07A1C" w:rsidP="00C468EA">
      <w:pPr>
        <w:pStyle w:val="afa"/>
        <w:spacing w:before="105"/>
        <w:ind w:firstLine="420"/>
      </w:pPr>
      <w:r w:rsidRPr="00C468EA">
        <w:rPr>
          <w:rStyle w:val="sect2title1"/>
          <w:rFonts w:ascii="SimSun" w:eastAsia="SimSun" w:hAnsi="SimSun"/>
        </w:rPr>
        <w:t xml:space="preserve">发文日期：</w:t>
      </w:r>
      <w:r w:rsidR="00983AF9" w:rsidRPr="00C468EA">
        <w:rPr>
          <w:rStyle w:val="sect2title1"/>
          <w:b w:val="0"/>
        </w:rPr>
        <w:t xml:space="preserve">  </w:t>
      </w:r>
      <w:r w:rsidR="00EE2355" w:rsidRPr="00C468EA">
        <w:rPr>
          <w:rFonts w:ascii="SimSun" w:eastAsia="SimSun" w:hAnsi="SimSun"/>
        </w:rPr>
        <w:t>2016年11月21日</w:t>
      </w:r>
    </w:p>
    <w:p w14:paraId="7045121C" w14:textId="77777777" w:rsidR="00E07A1C" w:rsidRPr="00C468EA" w:rsidRDefault="00E07A1C" w:rsidP="00C468EA">
      <w:pPr>
        <w:pStyle w:val="afa"/>
        <w:spacing w:before="105"/>
        <w:ind w:firstLine="420"/>
      </w:pPr>
      <w:r w:rsidRPr="00C468EA">
        <w:rPr>
          <w:rStyle w:val="sect2title1"/>
          <w:rFonts w:ascii="SimSun" w:eastAsia="SimSun" w:hAnsi="SimSun"/>
        </w:rPr>
        <w:t xml:space="preserve">施行日期：</w:t>
      </w:r>
      <w:r w:rsidR="00983AF9" w:rsidRPr="00C468EA">
        <w:rPr>
          <w:rStyle w:val="sect2title1"/>
          <w:b w:val="0"/>
        </w:rPr>
        <w:t xml:space="preserve">  </w:t>
      </w:r>
      <w:r w:rsidR="00EE2355" w:rsidRPr="00C468EA">
        <w:rPr>
          <w:rFonts w:ascii="SimSun" w:eastAsia="SimSun" w:hAnsi="SimSun"/>
        </w:rPr>
        <w:t>2016年11月21日</w:t>
      </w:r>
    </w:p>
    <w:p w14:paraId="7045121C" w14:textId="77777777" w:rsidR="00E07A1C" w:rsidRPr="00C468EA" w:rsidRDefault="00E07A1C" w:rsidP="00C468EA">
      <w:pPr>
        <w:pStyle w:val="afa"/>
        <w:spacing w:before="105"/>
        <w:ind w:firstLine="420"/>
      </w:pPr>
      <w:r w:rsidRPr="00C468EA">
        <w:rPr>
          <w:rStyle w:val="sect2title1"/>
          <w:rFonts w:ascii="SimSun" w:eastAsia="SimSun" w:hAnsi="SimSun"/>
        </w:rPr>
        <w:t xml:space="preserve">效力级别：</w:t>
      </w:r>
      <w:r w:rsidR="00983AF9" w:rsidRPr="00C468EA">
        <w:rPr>
          <w:rStyle w:val="sect2title1"/>
          <w:b w:val="0"/>
        </w:rPr>
        <w:t xml:space="preserve">  </w:t>
      </w:r>
      <w:r w:rsidR="00EE2355" w:rsidRPr="00C468EA">
        <w:rPr>
          <w:rFonts w:ascii="SimSun" w:eastAsia="SimSun" w:hAnsi="SimSun"/>
        </w:rPr>
        <w:t>地方司法文件</w:t>
      </w:r>
    </w:p>
    <!-- 目录 -->
    <!-- 一行回车 -->
    <w:p w14:paraId="17D9BCF4" w14:textId="77777777" w:rsidR="00AD59E4" w:rsidRPr="00D05BC5" w:rsidRDefault="00AD59E4">
      <w:pPr>
        <w:spacing w:beforeLines="50" w:before="211" w:afterLines="50" w:after="211"/>
        <w:rPr>
          <w:rFonts w:ascii="SimSun" w:eastAsia="SimSun" w:hAnsi="SimSun"/>
          <w:color w:val="000000"/>
          <w:kern w:val="0"/>
          <w:sz w:val="28"/>
        </w:rPr>
      </w:pPr>
    </w:p>
    <!-- 正文 -->
    <!--正文-内容-->
    <w:p w14:paraId="08E1E112" w14:textId="79CF7905" w:rsidR="007911E7" w:rsidRPr="00A75184" w:rsidRDefault="007911E7" w:rsidP="00A75184">
      <w:pPr>
        <w:spacing w:beforeLines="0" w:before="0" w:afterLines="0" w:after="0"/>
        <w:ind w:firstLineChars="200" w:firstLine="420"/>
      </w:pPr>
      <w:r w:rsidRPr="00A75184">
        <w:rPr>
          <w:rFonts w:ascii="SimSun" w:eastAsia="SimSun" w:hAnsi="SimSun" w:hint="default"/>
        </w:rPr>
        <w:t>各区法院、中院各部门：</w:t>
      </w:r>
    </w:p>
    <!--正文-编-->
    <!--正文-章-->
    <!--正文-节-->
    <!--正文-条-->
    <!--正文-款-->
    <!--正文-更深层级-->
    <!--正文-内容-->
    <w:p w14:paraId="08E1E112" w14:textId="79CF7905" w:rsidR="007911E7" w:rsidRPr="00A75184" w:rsidRDefault="007911E7" w:rsidP="00A75184">
      <w:pPr>
        <w:spacing w:beforeLines="0" w:before="0" w:afterLines="0" w:after="0"/>
        <w:ind w:firstLineChars="200" w:firstLine="420"/>
      </w:pPr>
      <w:r w:rsidRPr="00A75184">
        <w:rPr>
          <w:rFonts w:ascii="SimSun" w:eastAsia="SimSun" w:hAnsi="SimSun" w:hint="default"/>
        </w:rPr>
        <w:t>《关于使用企业破产援助资金支付破产费用及管理人报酬的意见（试行）》经本院审委会于2016年11月3日讨论通过，现予印发，请遵守执行。执行中出现的问题，请及时报告。</w:t>
      </w:r>
    </w:p>
    <!--正文-编-->
    <!--正文-章-->
    <!--正文-节-->
    <!--正文-条-->
    <!--正文-款-->
    <!--正文-更深层级-->
    <!--正文-内容-->
    <w:p w14:paraId="08E1E112" w14:textId="79CF7905" w:rsidR="007911E7" w:rsidRPr="00A75184" w:rsidRDefault="007911E7" w:rsidP="00A75184">
      <w:pPr>
        <w:spacing w:beforeLines="0" w:before="0" w:afterLines="0" w:after="0"/>
        <w:ind w:firstLineChars="200" w:firstLine="420"/>
      </w:pPr>
      <w:r w:rsidRPr="00A75184">
        <w:rPr>
          <w:rFonts w:ascii="SimSun" w:eastAsia="SimSun" w:hAnsi="SimSun" w:hint="default"/>
        </w:rPr>
        <w:t>厦门市中级人民法院</w:t>
      </w:r>
    </w:p>
    <!--正文-编-->
    <!--正文-章-->
    <!--正文-节-->
    <!--正文-条-->
    <!--正文-款-->
    <!--正文-更深层级-->
    <!--正文-内容-->
    <w:p w14:paraId="08E1E112" w14:textId="79CF7905" w:rsidR="007911E7" w:rsidRPr="00A75184" w:rsidRDefault="007911E7" w:rsidP="00A75184">
      <w:pPr>
        <w:spacing w:beforeLines="0" w:before="0" w:afterLines="0" w:after="0"/>
        <w:ind w:firstLineChars="200" w:firstLine="420"/>
      </w:pPr>
      <w:r w:rsidRPr="00A75184">
        <w:rPr>
          <w:rFonts w:ascii="SimSun" w:eastAsia="SimSun" w:hAnsi="SimSun" w:hint="default"/>
        </w:rPr>
        <w:t>2016年11月21日</w:t>
      </w:r>
    </w:p>
    <!--正文-编-->
    <!--正文-章-->
    <!--正文-节-->
    <!--正文-条-->
    <!--正文-款-->
    <!--正文-更深层级-->
    <!--正文-内容-->
    <w:p w14:paraId="08E1E112" w14:textId="79CF7905" w:rsidR="007911E7" w:rsidRPr="00A75184" w:rsidRDefault="007911E7" w:rsidP="00A75184">
      <w:pPr>
        <w:spacing w:beforeLines="0" w:before="0" w:afterLines="0" w:after="0"/>
        <w:ind w:firstLineChars="200" w:firstLine="420"/>
      </w:pPr>
      <w:r w:rsidRPr="00A75184">
        <w:rPr>
          <w:rFonts w:ascii="SimSun" w:eastAsia="SimSun" w:hAnsi="SimSun" w:hint="default"/>
        </w:rPr>
        <w:t>关于使用企业破产援助资金支付破产费用及管理人报酬的意见（试行）</w:t>
      </w:r>
    </w:p>
    <!--正文-编-->
    <!--正文-章-->
    <!--正文-节-->
    <!--正文-条-->
    <!--正文-款-->
    <!--正文-更深层级-->
    <!--正文-内容-->
    <w:p w14:paraId="08E1E112" w14:textId="79CF7905" w:rsidR="007911E7" w:rsidRPr="00A75184" w:rsidRDefault="007911E7" w:rsidP="00A75184">
      <w:pPr>
        <w:spacing w:beforeLines="0" w:before="0" w:afterLines="0" w:after="0"/>
        <w:ind w:firstLineChars="200" w:firstLine="420"/>
      </w:pPr>
      <w:r w:rsidRPr="00A75184">
        <w:rPr>
          <w:rFonts w:ascii="SimSun" w:eastAsia="SimSun" w:hAnsi="SimSun" w:hint="default"/>
        </w:rPr>
        <w:t>为规范使用企业破产援助资金，保障管理人依法高效履行职责，根据《厦门市企业破产援助资金管理和使用办法（试行）》，结合我市破产案件审判工作实际，特制定本意见。</w:t>
      </w:r>
    </w:p>
    <!--正文-编-->
    <!--正文-章-->
    <!--正文-节-->
    <!--正文-条-->
    <!--正文-款-->
    <!--正文-更深层级-->
    <!--正文-内容-->
    <!--正文-编-->
    <!--正文-章-->
    <!--正文-节-->
    <!--正文-条-->
    <w:p w14:paraId="3085933E" w14:textId="77777777" w:rsidR="007911E7" w:rsidRPr="00A75184" w:rsidRDefault="007911E7" w:rsidP="00DF5DD3">
      <w:pPr>
        <w:spacing w:beforeLines="0" w:before="0" w:afterLines="0" w:after="0"/>
        <w:ind w:firstLineChars="200" w:firstLine="420"/>
        <w:rPr>
          <w:rFonts w:ascii="SimSun" w:eastAsia="SimSun" w:hAnsi="SimSun"/>
          <w:sz w:val="21"/>
          <w:szCs w:val="21"/>
          <w:b w:val="0"/>
        </w:rPr>
      </w:pPr>
      <w:r w:rsidRPr="00A75184">
        <w:rPr>
          <w:rStyle w:val="sect2title1"/>
          <w:rFonts w:ascii="SimSun" w:eastAsia="SimSun" w:hAnsi="SimSun"/>
        </w:rPr>
        <w:t>一、</w:t>
      </w:r>
      <w:r w:rsidRPr="00A75184">
        <w:rPr>
          <w:rStyle w:val="sect2title1"/>
          <w:rFonts w:ascii="SimSun" w:eastAsia="SimSun" w:hAnsi="SimSun"/>
          <w:b w:val="0"/>
        </w:rPr>
        <w:t xml:space="preserve">　</w:t>
      </w:r>
      <w:r w:rsidRPr="00A75184">
        <w:rPr>
          <w:rFonts w:ascii="SimSun" w:eastAsia="SimSun" w:hAnsi="SimSun" w:hint="default"/>
        </w:rPr>
        <w:t>符合《厦门市企业破产援助资金管理和使用办法（试行）》第十条规定条件的破产案件，每件案件的管理人报酬一般为人民币1万元至2万元。
</w:t>
      </w:r>
    </w:p>
    <!--正文-款-->
    <!--正文-更深层级-->
    <!--正文-内容-->
    <!--正文-编-->
    <!--正文-章-->
    <!--正文-节-->
    <!--正文-条-->
    <!--正文-款-->
    <!--正文-更深层级-->
    <!--正文-内容-->
    <!--正文-编-->
    <!--正文-章-->
    <!--正文-节-->
    <!--正文-条-->
    <w:p w14:paraId="3085933E" w14:textId="77777777" w:rsidR="007911E7" w:rsidRPr="00A75184" w:rsidRDefault="007911E7" w:rsidP="00DF5DD3">
      <w:pPr>
        <w:spacing w:beforeLines="0" w:before="0" w:afterLines="0" w:after="0"/>
        <w:ind w:firstLineChars="200" w:firstLine="420"/>
        <w:rPr>
          <w:rFonts w:ascii="SimSun" w:eastAsia="SimSun" w:hAnsi="SimSun"/>
          <w:sz w:val="21"/>
          <w:szCs w:val="21"/>
          <w:b w:val="0"/>
        </w:rPr>
      </w:pPr>
      <w:r w:rsidRPr="00A75184">
        <w:rPr>
          <w:rStyle w:val="sect2title1"/>
          <w:rFonts w:ascii="SimSun" w:eastAsia="SimSun" w:hAnsi="SimSun"/>
        </w:rPr>
        <w:t>二、</w:t>
      </w:r>
      <w:r w:rsidRPr="00A75184">
        <w:rPr>
          <w:rStyle w:val="sect2title1"/>
          <w:rFonts w:ascii="SimSun" w:eastAsia="SimSun" w:hAnsi="SimSun"/>
          <w:b w:val="0"/>
        </w:rPr>
        <w:t xml:space="preserve">　</w:t>
      </w:r>
      <w:r w:rsidRPr="00A75184">
        <w:rPr>
          <w:rFonts w:ascii="SimSun" w:eastAsia="SimSun" w:hAnsi="SimSun" w:hint="default"/>
        </w:rPr>
        <w:t>管理人的报酬支付应考虑下列因素：</w:t>
      </w:r>
    </w:p>
    <!--正文-款-->
    <!--正文-更深层级-->
    <!--正文-内容-->
    <!--正文-编-->
    <!--正文-章-->
    <!--正文-节-->
    <!--正文-条-->
    <!--正文-款-->
    <!--正文-更深层级-->
    <!--正文-内容-->
    <!--正文-编-->
    <!--正文-章-->
    <!--正文-节-->
    <!--正文-条-->
    <!--正文-款-->
    <!--正文-更深层级-->
    <w:p w14:paraId="22A26534" w14:textId="77777777" w:rsidR="00E4508E" w:rsidRPr="00A75184" w:rsidRDefault="007911E7" w:rsidP="00A75184">
      <w:pPr>
        <w:spacing w:beforeLines="0" w:before="0" w:afterLines="0" w:after="0"/>
        <w:ind w:firstLineChars="200" w:firstLine="420"/>
      </w:pPr>
      <w:r w:rsidRPr="00A75184">
        <w:rPr>
          <w:rFonts w:ascii="SimSun" w:eastAsia="SimSun" w:hAnsi="SimSun" w:hint="default"/>
        </w:rPr>
        <w:t>1、管理人的具体工作量；</w:t>
      </w:r>
    </w:p>
    <!--正文-内容-->
    <!--正文-编-->
    <!--正文-章-->
    <!--正文-节-->
    <!--正文-条-->
    <!--正文-款-->
    <!--正文-更深层级-->
    <w:p w14:paraId="22A26534" w14:textId="77777777" w:rsidR="00E4508E" w:rsidRPr="00A75184" w:rsidRDefault="007911E7" w:rsidP="00A75184">
      <w:pPr>
        <w:spacing w:beforeLines="0" w:before="0" w:afterLines="0" w:after="0"/>
        <w:ind w:firstLineChars="200" w:firstLine="420"/>
      </w:pPr>
      <w:r w:rsidRPr="00A75184">
        <w:rPr>
          <w:rFonts w:ascii="SimSun" w:eastAsia="SimSun" w:hAnsi="SimSun" w:hint="default"/>
        </w:rPr>
        <w:t>2、管理人有无违反勤勉、忠实义务等过错情形；</w:t>
      </w:r>
    </w:p>
    <!--正文-内容-->
    <!--正文-编-->
    <!--正文-章-->
    <!--正文-节-->
    <!--正文-条-->
    <!--正文-款-->
    <!--正文-更深层级-->
    <w:p w14:paraId="22A26534" w14:textId="77777777" w:rsidR="00E4508E" w:rsidRPr="00A75184" w:rsidRDefault="007911E7" w:rsidP="00A75184">
      <w:pPr>
        <w:spacing w:beforeLines="0" w:before="0" w:afterLines="0" w:after="0"/>
        <w:ind w:firstLineChars="200" w:firstLine="420"/>
      </w:pPr>
      <w:r w:rsidRPr="00A75184">
        <w:rPr>
          <w:rFonts w:ascii="SimSun" w:eastAsia="SimSun" w:hAnsi="SimSun" w:hint="default"/>
        </w:rPr>
        <w:t>3、案情的复杂程度，包括债务人的资产状况、财务状况等；</w:t>
      </w:r>
    </w:p>
    <!--正文-内容-->
    <!--正文-编-->
    <!--正文-章-->
    <!--正文-节-->
    <!--正文-条-->
    <!--正文-款-->
    <!--正文-更深层级-->
    <w:p w14:paraId="22A26534" w14:textId="77777777" w:rsidR="00E4508E" w:rsidRPr="00A75184" w:rsidRDefault="007911E7" w:rsidP="00A75184">
      <w:pPr>
        <w:spacing w:beforeLines="0" w:before="0" w:afterLines="0" w:after="0"/>
        <w:ind w:firstLineChars="200" w:firstLine="420"/>
      </w:pPr>
      <w:r w:rsidRPr="00A75184">
        <w:rPr>
          <w:rFonts w:ascii="SimSun" w:eastAsia="SimSun" w:hAnsi="SimSun" w:hint="default"/>
        </w:rPr>
        <w:t>4、其他影响管理人报酬的情形。</w:t>
      </w:r>
    </w:p>
    <!--正文-内容-->
    <!--正文-编-->
    <!--正文-章-->
    <!--正文-节-->
    <!--正文-条-->
    <w:p w14:paraId="3085933E" w14:textId="77777777" w:rsidR="007911E7" w:rsidRPr="00A75184" w:rsidRDefault="007911E7" w:rsidP="00DF5DD3">
      <w:pPr>
        <w:spacing w:beforeLines="0" w:before="0" w:afterLines="0" w:after="0"/>
        <w:ind w:firstLineChars="200" w:firstLine="420"/>
        <w:rPr>
          <w:rFonts w:ascii="SimSun" w:eastAsia="SimSun" w:hAnsi="SimSun"/>
          <w:sz w:val="21"/>
          <w:szCs w:val="21"/>
          <w:b w:val="0"/>
        </w:rPr>
      </w:pPr>
      <w:r w:rsidRPr="00A75184">
        <w:rPr>
          <w:rStyle w:val="sect2title1"/>
          <w:rFonts w:ascii="SimSun" w:eastAsia="SimSun" w:hAnsi="SimSun"/>
        </w:rPr>
        <w:t>三、</w:t>
      </w:r>
      <w:r w:rsidRPr="00A75184">
        <w:rPr>
          <w:rStyle w:val="sect2title1"/>
          <w:rFonts w:ascii="SimSun" w:eastAsia="SimSun" w:hAnsi="SimSun"/>
          <w:b w:val="0"/>
        </w:rPr>
        <w:t xml:space="preserve">　</w:t>
      </w:r>
      <w:r w:rsidRPr="00A75184">
        <w:rPr>
          <w:rFonts w:ascii="SimSun" w:eastAsia="SimSun" w:hAnsi="SimSun" w:hint="default"/>
        </w:rPr>
        <w:t>除管理人报酬以外的其他破产费用，根据《厦门市企业破产援助资金管理和使用办法（试行）》第十一条规定的范围，按照实际支出金额予以支付，但总额一般不超过人民币8万元。
</w:t>
      </w:r>
    </w:p>
    <!--正文-款-->
    <!--正文-更深层级-->
    <!--正文-内容-->
    <!--正文-编-->
    <!--正文-章-->
    <!--正文-节-->
    <!--正文-条-->
    <!--正文-款-->
    <!--正文-更深层级-->
    <!--正文-内容-->
    <!--正文-编-->
    <!--正文-章-->
    <!--正文-节-->
    <!--正文-条-->
    <w:p w14:paraId="3085933E" w14:textId="77777777" w:rsidR="007911E7" w:rsidRPr="00A75184" w:rsidRDefault="007911E7" w:rsidP="00DF5DD3">
      <w:pPr>
        <w:spacing w:beforeLines="0" w:before="0" w:afterLines="0" w:after="0"/>
        <w:ind w:firstLineChars="200" w:firstLine="420"/>
        <w:rPr>
          <w:rFonts w:ascii="SimSun" w:eastAsia="SimSun" w:hAnsi="SimSun"/>
          <w:sz w:val="21"/>
          <w:szCs w:val="21"/>
          <w:b w:val="0"/>
        </w:rPr>
      </w:pPr>
      <w:r w:rsidRPr="00A75184">
        <w:rPr>
          <w:rStyle w:val="sect2title1"/>
          <w:rFonts w:ascii="SimSun" w:eastAsia="SimSun" w:hAnsi="SimSun"/>
        </w:rPr>
        <w:t>四、</w:t>
      </w:r>
      <w:r w:rsidRPr="00A75184">
        <w:rPr>
          <w:rStyle w:val="sect2title1"/>
          <w:rFonts w:ascii="SimSun" w:eastAsia="SimSun" w:hAnsi="SimSun"/>
          <w:b w:val="0"/>
        </w:rPr>
        <w:t xml:space="preserve">　</w:t>
      </w:r>
      <w:r w:rsidRPr="00A75184">
        <w:rPr>
          <w:rFonts w:ascii="SimSun" w:eastAsia="SimSun" w:hAnsi="SimSun" w:hint="default"/>
        </w:rPr>
        <w:t>破产案件审理中发生的公告费、印章刻制费、合理的差旅费等属于《厦门市企业破产援助资金管理和使用办法（试行）》第十一条规定的管理人执行职务的费用。
</w:t>
      </w:r>
    </w:p>
    <!--正文-款-->
    <!--正文-更深层级-->
    <!--正文-内容-->
    <!--正文-编-->
    <!--正文-章-->
    <!--正文-节-->
    <!--正文-条-->
    <!--正文-款-->
    <!--正文-更深层级-->
    <!--正文-内容-->
    <!--正文-编-->
    <!--正文-章-->
    <!--正文-节-->
    <!--正文-条-->
    <w:p w14:paraId="3085933E" w14:textId="77777777" w:rsidR="007911E7" w:rsidRPr="00A75184" w:rsidRDefault="007911E7" w:rsidP="00DF5DD3">
      <w:pPr>
        <w:spacing w:beforeLines="0" w:before="0" w:afterLines="0" w:after="0"/>
        <w:ind w:firstLineChars="200" w:firstLine="420"/>
        <w:rPr>
          <w:rFonts w:ascii="SimSun" w:eastAsia="SimSun" w:hAnsi="SimSun"/>
          <w:sz w:val="21"/>
          <w:szCs w:val="21"/>
          <w:b w:val="0"/>
        </w:rPr>
      </w:pPr>
      <w:r w:rsidRPr="00A75184">
        <w:rPr>
          <w:rStyle w:val="sect2title1"/>
          <w:rFonts w:ascii="SimSun" w:eastAsia="SimSun" w:hAnsi="SimSun"/>
        </w:rPr>
        <w:t>五、</w:t>
      </w:r>
      <w:r w:rsidRPr="00A75184">
        <w:rPr>
          <w:rStyle w:val="sect2title1"/>
          <w:rFonts w:ascii="SimSun" w:eastAsia="SimSun" w:hAnsi="SimSun"/>
          <w:b w:val="0"/>
        </w:rPr>
        <w:t xml:space="preserve">　</w:t>
      </w:r>
      <w:r w:rsidRPr="00A75184">
        <w:rPr>
          <w:rFonts w:ascii="SimSun" w:eastAsia="SimSun" w:hAnsi="SimSun" w:hint="default"/>
        </w:rPr>
        <w:t>对于案情特别复杂的破产案件，根据管理人的履职情况，可超过本意见第一条规定的标准适当提高管理人报酬。但管理人报酬与其他破产费用合计金额一般不超过人民币10万元。
</w:t>
      </w:r>
    </w:p>
    <!--正文-款-->
    <!--正文-更深层级-->
    <!--正文-内容-->
    <!--正文-编-->
    <!--正文-章-->
    <!--正文-节-->
    <!--正文-条-->
    <!--正文-款-->
    <!--正文-更深层级-->
    <!--正文-内容-->
    <!--正文-编-->
    <!--正文-章-->
    <!--正文-节-->
    <!--正文-条-->
    <w:p w14:paraId="3085933E" w14:textId="77777777" w:rsidR="007911E7" w:rsidRPr="00A75184" w:rsidRDefault="007911E7" w:rsidP="00DF5DD3">
      <w:pPr>
        <w:spacing w:beforeLines="0" w:before="0" w:afterLines="0" w:after="0"/>
        <w:ind w:firstLineChars="200" w:firstLine="420"/>
        <w:rPr>
          <w:rFonts w:ascii="SimSun" w:eastAsia="SimSun" w:hAnsi="SimSun"/>
          <w:sz w:val="21"/>
          <w:szCs w:val="21"/>
          <w:b w:val="0"/>
        </w:rPr>
      </w:pPr>
      <w:r w:rsidRPr="00A75184">
        <w:rPr>
          <w:rStyle w:val="sect2title1"/>
          <w:rFonts w:ascii="SimSun" w:eastAsia="SimSun" w:hAnsi="SimSun"/>
        </w:rPr>
        <w:t>六、</w:t>
      </w:r>
      <w:r w:rsidRPr="00A75184">
        <w:rPr>
          <w:rStyle w:val="sect2title1"/>
          <w:rFonts w:ascii="SimSun" w:eastAsia="SimSun" w:hAnsi="SimSun"/>
          <w:b w:val="0"/>
        </w:rPr>
        <w:t xml:space="preserve">　</w:t>
      </w:r>
      <w:r w:rsidRPr="00A75184">
        <w:rPr>
          <w:rFonts w:ascii="SimSun" w:eastAsia="SimSun" w:hAnsi="SimSun" w:hint="default"/>
        </w:rPr>
        <w:t>管理人申请企业破产援助资金应当按照《厦门市企业破产援助资金管理和使用办法（试行）》规定的程序进行，破产专项资金审批小组不同意申请的，合议庭应当通知申请人。
</w:t>
      </w:r>
    </w:p>
    <!--正文-款-->
    <!--正文-更深层级-->
    <!--正文-内容-->
    <!--正文-编-->
    <!--正文-章-->
    <!--正文-节-->
    <!--正文-条-->
    <!--正文-款-->
    <!--正文-更深层级-->
    <!--正文-内容-->
    <!--正文-编-->
    <!--正文-章-->
    <!--正文-节-->
    <!--正文-条-->
    <w:p w14:paraId="3085933E" w14:textId="77777777" w:rsidR="007911E7" w:rsidRPr="00A75184" w:rsidRDefault="007911E7" w:rsidP="00DF5DD3">
      <w:pPr>
        <w:spacing w:beforeLines="0" w:before="0" w:afterLines="0" w:after="0"/>
        <w:ind w:firstLineChars="200" w:firstLine="420"/>
        <w:rPr>
          <w:rFonts w:ascii="SimSun" w:eastAsia="SimSun" w:hAnsi="SimSun"/>
          <w:sz w:val="21"/>
          <w:szCs w:val="21"/>
          <w:b w:val="0"/>
        </w:rPr>
      </w:pPr>
      <w:r w:rsidRPr="00A75184">
        <w:rPr>
          <w:rStyle w:val="sect2title1"/>
          <w:rFonts w:ascii="SimSun" w:eastAsia="SimSun" w:hAnsi="SimSun"/>
        </w:rPr>
        <w:t>七、</w:t>
      </w:r>
      <w:r w:rsidRPr="00A75184">
        <w:rPr>
          <w:rStyle w:val="sect2title1"/>
          <w:rFonts w:ascii="SimSun" w:eastAsia="SimSun" w:hAnsi="SimSun"/>
          <w:b w:val="0"/>
        </w:rPr>
        <w:t xml:space="preserve">　</w:t>
      </w:r>
      <w:r w:rsidRPr="00A75184">
        <w:rPr>
          <w:rFonts w:ascii="SimSun" w:eastAsia="SimSun" w:hAnsi="SimSun" w:hint="default"/>
        </w:rPr>
        <w:t>申请人提供虚假材料，骗取企业破产援助资金的，由人民法院责令其归还取得的企业破产援助资金和利息，并依照民事诉讼法、企业破产法的规定，根据情节轻重予以训诫、罚款、取消管理人资格；构成犯罪的，依法追究刑事责任。
</w:t>
      </w:r>
    </w:p>
    <!--正文-款-->
    <!--正文-更深层级-->
    <!--正文-内容-->
    <!--正文-编-->
    <!--正文-章-->
    <!--正文-节-->
    <!--正文-条-->
    <!--正文-款-->
    <!--正文-更深层级-->
    <!--正文-内容-->
    <!--正文-编-->
    <!--正文-章-->
    <!--正文-节-->
    <!--正文-条-->
    <w:p w14:paraId="3085933E" w14:textId="77777777" w:rsidR="007911E7" w:rsidRPr="00A75184" w:rsidRDefault="007911E7" w:rsidP="00DF5DD3">
      <w:pPr>
        <w:spacing w:beforeLines="0" w:before="0" w:afterLines="0" w:after="0"/>
        <w:ind w:firstLineChars="200" w:firstLine="420"/>
        <w:rPr>
          <w:rFonts w:ascii="SimSun" w:eastAsia="SimSun" w:hAnsi="SimSun"/>
          <w:sz w:val="21"/>
          <w:szCs w:val="21"/>
          <w:b w:val="0"/>
        </w:rPr>
      </w:pPr>
      <w:r w:rsidRPr="00A75184">
        <w:rPr>
          <w:rStyle w:val="sect2title1"/>
          <w:rFonts w:ascii="SimSun" w:eastAsia="SimSun" w:hAnsi="SimSun"/>
        </w:rPr>
        <w:t>八、</w:t>
      </w:r>
      <w:r w:rsidRPr="00A75184">
        <w:rPr>
          <w:rStyle w:val="sect2title1"/>
          <w:rFonts w:ascii="SimSun" w:eastAsia="SimSun" w:hAnsi="SimSun"/>
          <w:b w:val="0"/>
        </w:rPr>
        <w:t xml:space="preserve">　</w:t>
      </w:r>
      <w:r w:rsidRPr="00A75184">
        <w:rPr>
          <w:rFonts w:ascii="SimSun" w:eastAsia="SimSun" w:hAnsi="SimSun" w:hint="default"/>
        </w:rPr>
        <w:t>本意见适用于市、区两级设立的企业破产援助资金。由市中级人民法院审判委员会负责解释。
</w:t>
      </w:r>
    </w:p>
    <!--正文-款-->
    <!--正文-更深层级-->
    <!--正文-内容-->
    <!--正文-编-->
    <!--正文-章-->
    <!--正文-节-->
    <!--正文-条-->
    <!--正文-款-->
    <!--正文-更深层级-->
    <w:sectPr w:rsidR="00E4508E" w:rsidRPr="00CB7EA7" w:rsidSect="000C10B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40" w:right="1080" w:bottom="1440" w:left="1080" w:header="850" w:footer="992" w:gutter="0"/>
      <w:pgNumType w:fmt="numberInDash" w:start="1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8AE280" w14:textId="77777777" w:rsidR="002D331B" w:rsidRDefault="002D331B" w:rsidP="007134C7">
      <w:pPr>
        <w:spacing w:before="120"/>
        <w:ind w:firstLine="420"/>
      </w:pPr>
      <w:r>
        <w:separator/>
      </w:r>
    </w:p>
    <w:p w14:paraId="32203FB6" w14:textId="77777777" w:rsidR="002D331B" w:rsidRDefault="002D331B" w:rsidP="007134C7">
      <w:pPr>
        <w:spacing w:before="120"/>
        <w:ind w:firstLine="420"/>
      </w:pPr>
    </w:p>
  </w:endnote>
  <w:endnote w:type="continuationSeparator" w:id="0">
    <w:p w14:paraId="1827C332" w14:textId="77777777" w:rsidR="002D331B" w:rsidRDefault="002D331B" w:rsidP="007134C7">
      <w:pPr>
        <w:spacing w:before="120"/>
        <w:ind w:firstLine="420"/>
      </w:pPr>
      <w:r>
        <w:continuationSeparator/>
      </w:r>
    </w:p>
    <w:p w14:paraId="487818AD" w14:textId="77777777" w:rsidR="002D331B" w:rsidRDefault="002D331B" w:rsidP="007134C7">
      <w:pPr>
        <w:spacing w:before="120"/>
        <w:ind w:firstLine="42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Songti SC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08974F" w14:textId="77777777" w:rsidR="00365C3F" w:rsidRDefault="00365C3F" w:rsidP="007134C7">
    <w:pPr>
      <w:pStyle w:val="a5"/>
      <w:spacing w:before="120"/>
      <w:ind w:firstLine="360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5A1A4A3" w14:textId="77777777" w:rsidR="00365C3F" w:rsidRDefault="00365C3F" w:rsidP="007134C7">
    <w:pPr>
      <w:pStyle w:val="a5"/>
      <w:spacing w:before="120"/>
      <w:ind w:firstLine="360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535F3A2" w14:textId="77777777" w:rsidR="00365C3F" w:rsidRDefault="00365C3F" w:rsidP="007134C7">
    <w:pPr>
      <w:pStyle w:val="a5"/>
      <w:spacing w:before="120"/>
      <w:ind w:firstLine="360"/>
    </w:pPr>
  </w:p>
  <w:p w14:paraId="7D151C96" w14:textId="77777777" w:rsidR="00365C3F" w:rsidRDefault="00365C3F" w:rsidP="007134C7">
    <w:pPr>
      <w:spacing w:before="120"/>
      <w:ind w:firstLine="4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11B08D" w14:textId="5E2EB485" w:rsidR="00365C3F" w:rsidRPr="00984A99" w:rsidRDefault="00984A99" w:rsidP="00984A99">
    <w:pPr>
      <w:spacing w:before="120"/>
      <w:ind w:firstLine="360"/>
      <w:jc w:val="center"/>
      <w:rPr>
        <w:rFonts w:ascii="宋体" w:eastAsia="宋体" w:hAnsi="宋体" w:hint="eastAsia"/>
        <w:sz w:val="18"/>
        <w:szCs w:val="18"/>
      </w:rPr>
    </w:pPr>
    <w:r w:rsidRPr="00E92B0B">
      <w:rPr>
        <w:rFonts w:ascii="宋体" w:eastAsia="宋体" w:hAnsi="宋体"/>
        <w:sz w:val="18"/>
        <w:szCs w:val="18"/>
      </w:rPr>
      <w:fldChar w:fldCharType="begin"/>
    </w:r>
    <w:r w:rsidRPr="00E92B0B">
      <w:rPr>
        <w:rFonts w:ascii="宋体" w:eastAsia="宋体" w:hAnsi="宋体"/>
        <w:sz w:val="18"/>
        <w:szCs w:val="18"/>
      </w:rPr>
      <w:instrText xml:space="preserve"> PAGE \* Arabic \* MERGEFORMAT </w:instrText>
    </w:r>
    <w:r w:rsidRPr="00E92B0B">
      <w:rPr>
        <w:rFonts w:ascii="宋体" w:eastAsia="宋体" w:hAnsi="宋体"/>
        <w:sz w:val="18"/>
        <w:szCs w:val="18"/>
      </w:rPr>
      <w:fldChar w:fldCharType="separate"/>
    </w:r>
    <w:r>
      <w:rPr>
        <w:rFonts w:ascii="宋体" w:eastAsia="宋体" w:hAnsi="宋体"/>
        <w:sz w:val="18"/>
        <w:szCs w:val="18"/>
      </w:rPr>
      <w:t>1</w:t>
    </w:r>
    <w:r w:rsidRPr="00E92B0B">
      <w:rPr>
        <w:rFonts w:ascii="宋体" w:eastAsia="宋体" w:hAnsi="宋体"/>
        <w:sz w:val="18"/>
        <w:szCs w:val="18"/>
      </w:rPr>
      <w:fldChar w:fldCharType="end"/>
    </w:r>
    <w:r w:rsidRPr="00E92B0B">
      <w:rPr>
        <w:rFonts w:ascii="宋体" w:eastAsia="宋体" w:hAnsi="宋体"/>
        <w:sz w:val="18"/>
        <w:szCs w:val="18"/>
      </w:rPr>
      <w:t xml:space="preserve"> </w:t>
    </w:r>
    <w:r w:rsidRPr="00E92B0B">
      <w:rPr>
        <w:rFonts w:ascii="宋体" w:eastAsia="宋体" w:hAnsi="宋体" w:hint="eastAsia"/>
        <w:sz w:val="18"/>
        <w:szCs w:val="18"/>
      </w:rPr>
      <w:t>/</w:t>
    </w:r>
    <w:r w:rsidRPr="00E92B0B">
      <w:rPr>
        <w:rFonts w:ascii="宋体" w:eastAsia="宋体" w:hAnsi="宋体"/>
        <w:sz w:val="18"/>
        <w:szCs w:val="18"/>
      </w:rPr>
      <w:t xml:space="preserve"> </w:t>
    </w:r>
    <w:r w:rsidRPr="00E92B0B">
      <w:rPr>
        <w:rFonts w:ascii="宋体" w:eastAsia="宋体" w:hAnsi="宋体"/>
        <w:sz w:val="18"/>
        <w:szCs w:val="18"/>
      </w:rPr>
      <w:fldChar w:fldCharType="begin"/>
    </w:r>
    <w:r w:rsidRPr="00E92B0B">
      <w:rPr>
        <w:rFonts w:ascii="宋体" w:eastAsia="宋体" w:hAnsi="宋体"/>
        <w:sz w:val="18"/>
        <w:szCs w:val="18"/>
      </w:rPr>
      <w:instrText xml:space="preserve"> NUMPAGES  \* MERGEFORMAT </w:instrText>
    </w:r>
    <w:r w:rsidRPr="00E92B0B">
      <w:rPr>
        <w:rFonts w:ascii="宋体" w:eastAsia="宋体" w:hAnsi="宋体"/>
        <w:sz w:val="18"/>
        <w:szCs w:val="18"/>
      </w:rPr>
      <w:fldChar w:fldCharType="separate"/>
    </w:r>
    <w:r>
      <w:rPr>
        <w:rFonts w:ascii="宋体" w:eastAsia="宋体" w:hAnsi="宋体"/>
        <w:sz w:val="18"/>
        <w:szCs w:val="18"/>
      </w:rPr>
      <w:t>1</w:t>
    </w:r>
    <w:r w:rsidRPr="00E92B0B">
      <w:rPr>
        <w:rFonts w:ascii="宋体" w:eastAsia="宋体" w:hAnsi="宋体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AABA87" w14:textId="77777777" w:rsidR="00365C3F" w:rsidRDefault="00365C3F">
    <w:pPr>
      <w:pStyle w:val="a5"/>
      <w:spacing w:before="120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B4ED28" w14:textId="77777777" w:rsidR="002D331B" w:rsidRDefault="002D331B" w:rsidP="007134C7">
      <w:pPr>
        <w:spacing w:before="120"/>
        <w:ind w:firstLine="420"/>
      </w:pPr>
      <w:r>
        <w:separator/>
      </w:r>
    </w:p>
    <w:p w14:paraId="2FFAEC20" w14:textId="77777777" w:rsidR="002D331B" w:rsidRDefault="002D331B" w:rsidP="007134C7">
      <w:pPr>
        <w:spacing w:before="120"/>
        <w:ind w:firstLine="420"/>
      </w:pPr>
    </w:p>
  </w:footnote>
  <w:footnote w:type="continuationSeparator" w:id="0">
    <w:p w14:paraId="0FAF3F1F" w14:textId="77777777" w:rsidR="002D331B" w:rsidRDefault="002D331B" w:rsidP="007134C7">
      <w:pPr>
        <w:spacing w:before="120"/>
        <w:ind w:firstLine="420"/>
      </w:pPr>
      <w:r>
        <w:continuationSeparator/>
      </w:r>
    </w:p>
    <w:p w14:paraId="51153C43" w14:textId="77777777" w:rsidR="002D331B" w:rsidRDefault="002D331B" w:rsidP="007134C7">
      <w:pPr>
        <w:spacing w:before="120"/>
        <w:ind w:firstLine="42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F8493E" w14:textId="77777777" w:rsidR="00365C3F" w:rsidRDefault="00365C3F">
    <w:pPr>
      <w:pStyle w:val="a3"/>
      <w:spacing w:before="120"/>
      <w:ind w:firstLine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CD8F08" w14:textId="40655C38" w:rsidR="00365C3F" w:rsidRDefault="00365C3F" w:rsidP="00DF4DDE">
    <w:pPr>
      <w:pStyle w:val="a3"/>
      <w:spacing w:before="120"/>
      <w:ind w:firstLineChars="0" w:firstLine="0"/>
    </w:pPr>
    <w:r>
      <w:rPr>
        <w:rFonts w:ascii="SimSun" w:eastAsia="SimSun" w:hAnsi="SimSun"/>
      </w:rPr>
      <w:t>厦门市中级人民法院印发《关于使用企业破产援助资金支付破产费用及管理人报酬的意见（试行）》的通知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C72149" w14:textId="77777777" w:rsidR="00365C3F" w:rsidRDefault="00365C3F">
    <w:pPr>
      <w:pStyle w:val="a3"/>
      <w:spacing w:before="120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15D77"/>
    <w:multiLevelType w:val="hybridMultilevel"/>
    <w:tmpl w:val="A04E6BF2"/>
    <w:lvl w:ilvl="0" w:tplc="19F661A6">
      <w:start w:val="1"/>
      <w:numFmt w:val="japaneseCounting"/>
      <w:lvlText w:val="第%1节"/>
      <w:lvlJc w:val="left"/>
      <w:pPr>
        <w:ind w:left="740" w:hanging="7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/>
  <w:defaultTabStop w:val="420"/>
  <w:drawingGridHorizontalSpacing w:val="120"/>
  <w:drawingGridVerticalSpacing w:val="423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05E"/>
    <w:rsid w:val="00011E08"/>
    <w:rsid w:val="00014794"/>
    <w:rsid w:val="00023491"/>
    <w:rsid w:val="00055661"/>
    <w:rsid w:val="000838AC"/>
    <w:rsid w:val="000B4268"/>
    <w:rsid w:val="000C10B9"/>
    <w:rsid w:val="000E0518"/>
    <w:rsid w:val="0010142F"/>
    <w:rsid w:val="001156D2"/>
    <w:rsid w:val="00155379"/>
    <w:rsid w:val="0017262F"/>
    <w:rsid w:val="00182C03"/>
    <w:rsid w:val="00186C4B"/>
    <w:rsid w:val="00190F60"/>
    <w:rsid w:val="00191D9F"/>
    <w:rsid w:val="0019779C"/>
    <w:rsid w:val="001A42BB"/>
    <w:rsid w:val="001B24CE"/>
    <w:rsid w:val="001B2E08"/>
    <w:rsid w:val="001D0531"/>
    <w:rsid w:val="001D0DAF"/>
    <w:rsid w:val="001D686D"/>
    <w:rsid w:val="001D6F7C"/>
    <w:rsid w:val="00270DD6"/>
    <w:rsid w:val="002714BD"/>
    <w:rsid w:val="002A2902"/>
    <w:rsid w:val="002C0974"/>
    <w:rsid w:val="002C39FF"/>
    <w:rsid w:val="002D331B"/>
    <w:rsid w:val="002D5D85"/>
    <w:rsid w:val="002F167B"/>
    <w:rsid w:val="00315774"/>
    <w:rsid w:val="003309EA"/>
    <w:rsid w:val="003458E8"/>
    <w:rsid w:val="00357CE9"/>
    <w:rsid w:val="00365C3F"/>
    <w:rsid w:val="00374CB2"/>
    <w:rsid w:val="00376810"/>
    <w:rsid w:val="00383B57"/>
    <w:rsid w:val="003B262C"/>
    <w:rsid w:val="003B4437"/>
    <w:rsid w:val="003C10FA"/>
    <w:rsid w:val="003D3437"/>
    <w:rsid w:val="003D5198"/>
    <w:rsid w:val="003E5582"/>
    <w:rsid w:val="003F7DB5"/>
    <w:rsid w:val="004045E1"/>
    <w:rsid w:val="00405BE7"/>
    <w:rsid w:val="00406A7C"/>
    <w:rsid w:val="00413553"/>
    <w:rsid w:val="00421888"/>
    <w:rsid w:val="00446D77"/>
    <w:rsid w:val="00467D9B"/>
    <w:rsid w:val="00475DC8"/>
    <w:rsid w:val="004944E8"/>
    <w:rsid w:val="004B4872"/>
    <w:rsid w:val="004D31E1"/>
    <w:rsid w:val="004F13D2"/>
    <w:rsid w:val="0050214D"/>
    <w:rsid w:val="0050753C"/>
    <w:rsid w:val="0055454B"/>
    <w:rsid w:val="0058105E"/>
    <w:rsid w:val="00581CC2"/>
    <w:rsid w:val="005A545E"/>
    <w:rsid w:val="005D2A44"/>
    <w:rsid w:val="005D6387"/>
    <w:rsid w:val="005E1E7E"/>
    <w:rsid w:val="005E4537"/>
    <w:rsid w:val="005E6D11"/>
    <w:rsid w:val="005F302E"/>
    <w:rsid w:val="00647249"/>
    <w:rsid w:val="00661D6F"/>
    <w:rsid w:val="0067413F"/>
    <w:rsid w:val="00674271"/>
    <w:rsid w:val="00681022"/>
    <w:rsid w:val="00686367"/>
    <w:rsid w:val="006864EA"/>
    <w:rsid w:val="00687F70"/>
    <w:rsid w:val="0069459A"/>
    <w:rsid w:val="00695BBA"/>
    <w:rsid w:val="006B4B40"/>
    <w:rsid w:val="006C1E70"/>
    <w:rsid w:val="006C2F31"/>
    <w:rsid w:val="006C3857"/>
    <w:rsid w:val="006D629B"/>
    <w:rsid w:val="006E374D"/>
    <w:rsid w:val="00701E2A"/>
    <w:rsid w:val="0071172E"/>
    <w:rsid w:val="007134C7"/>
    <w:rsid w:val="007462C7"/>
    <w:rsid w:val="00762164"/>
    <w:rsid w:val="00766565"/>
    <w:rsid w:val="007729AE"/>
    <w:rsid w:val="007756F7"/>
    <w:rsid w:val="00790272"/>
    <w:rsid w:val="007902D8"/>
    <w:rsid w:val="007911E7"/>
    <w:rsid w:val="00791FE7"/>
    <w:rsid w:val="00794C21"/>
    <w:rsid w:val="00795EF7"/>
    <w:rsid w:val="007A21E7"/>
    <w:rsid w:val="007F7F4A"/>
    <w:rsid w:val="00805D1F"/>
    <w:rsid w:val="008157A1"/>
    <w:rsid w:val="008460F3"/>
    <w:rsid w:val="00846EED"/>
    <w:rsid w:val="008770F6"/>
    <w:rsid w:val="00883795"/>
    <w:rsid w:val="008929C2"/>
    <w:rsid w:val="00894A8F"/>
    <w:rsid w:val="008A0D66"/>
    <w:rsid w:val="008B30B1"/>
    <w:rsid w:val="008C79B1"/>
    <w:rsid w:val="008E1133"/>
    <w:rsid w:val="008E22F9"/>
    <w:rsid w:val="008F7C89"/>
    <w:rsid w:val="00911F3F"/>
    <w:rsid w:val="009121D8"/>
    <w:rsid w:val="009260CB"/>
    <w:rsid w:val="0092725B"/>
    <w:rsid w:val="00950CBB"/>
    <w:rsid w:val="00963F94"/>
    <w:rsid w:val="00966E87"/>
    <w:rsid w:val="00983AF9"/>
    <w:rsid w:val="00984A99"/>
    <w:rsid w:val="009902F4"/>
    <w:rsid w:val="009D126A"/>
    <w:rsid w:val="009D7F36"/>
    <w:rsid w:val="009E7109"/>
    <w:rsid w:val="009F0946"/>
    <w:rsid w:val="009F15D3"/>
    <w:rsid w:val="009F1EAF"/>
    <w:rsid w:val="00A04389"/>
    <w:rsid w:val="00A07EE7"/>
    <w:rsid w:val="00A23C07"/>
    <w:rsid w:val="00A5155E"/>
    <w:rsid w:val="00A6261D"/>
    <w:rsid w:val="00A67A2B"/>
    <w:rsid w:val="00A75184"/>
    <w:rsid w:val="00A7683F"/>
    <w:rsid w:val="00A82018"/>
    <w:rsid w:val="00A93A88"/>
    <w:rsid w:val="00AD29DF"/>
    <w:rsid w:val="00AF2439"/>
    <w:rsid w:val="00B22CD4"/>
    <w:rsid w:val="00B26EB6"/>
    <w:rsid w:val="00B33D8B"/>
    <w:rsid w:val="00B42D0D"/>
    <w:rsid w:val="00B45CD8"/>
    <w:rsid w:val="00B8279B"/>
    <w:rsid w:val="00B94875"/>
    <w:rsid w:val="00BA40E8"/>
    <w:rsid w:val="00BB260D"/>
    <w:rsid w:val="00BB56F9"/>
    <w:rsid w:val="00BE1F95"/>
    <w:rsid w:val="00BE2026"/>
    <w:rsid w:val="00BE618D"/>
    <w:rsid w:val="00C468EA"/>
    <w:rsid w:val="00CB0C3C"/>
    <w:rsid w:val="00CB7EA7"/>
    <w:rsid w:val="00CC410E"/>
    <w:rsid w:val="00CD77D2"/>
    <w:rsid w:val="00CF2EDD"/>
    <w:rsid w:val="00D11826"/>
    <w:rsid w:val="00D11FA0"/>
    <w:rsid w:val="00D21CC8"/>
    <w:rsid w:val="00D350CF"/>
    <w:rsid w:val="00D42329"/>
    <w:rsid w:val="00D429FF"/>
    <w:rsid w:val="00D707CE"/>
    <w:rsid w:val="00D83979"/>
    <w:rsid w:val="00D87B1D"/>
    <w:rsid w:val="00D9483C"/>
    <w:rsid w:val="00DB0A8E"/>
    <w:rsid w:val="00DB3F75"/>
    <w:rsid w:val="00DD4082"/>
    <w:rsid w:val="00DD6EBA"/>
    <w:rsid w:val="00DE17E6"/>
    <w:rsid w:val="00DF4DDE"/>
    <w:rsid w:val="00DF5DD3"/>
    <w:rsid w:val="00E07A1C"/>
    <w:rsid w:val="00E16E7C"/>
    <w:rsid w:val="00E20705"/>
    <w:rsid w:val="00E367EF"/>
    <w:rsid w:val="00E4508E"/>
    <w:rsid w:val="00E519E7"/>
    <w:rsid w:val="00E62A39"/>
    <w:rsid w:val="00E6789D"/>
    <w:rsid w:val="00E709D0"/>
    <w:rsid w:val="00E91848"/>
    <w:rsid w:val="00E9315A"/>
    <w:rsid w:val="00E93E4A"/>
    <w:rsid w:val="00EE2355"/>
    <w:rsid w:val="00F07C98"/>
    <w:rsid w:val="00F15993"/>
    <w:rsid w:val="00F42084"/>
    <w:rsid w:val="00F47B0B"/>
    <w:rsid w:val="00F50BFC"/>
    <w:rsid w:val="00F63D38"/>
    <w:rsid w:val="00F6559B"/>
    <w:rsid w:val="00F91D76"/>
    <w:rsid w:val="00FA04AF"/>
    <w:rsid w:val="00FA49DB"/>
    <w:rsid w:val="00FD2CD5"/>
    <w:rsid w:val="00FD7099"/>
    <w:rsid w:val="00FE1BFB"/>
    <w:rsid w:val="00FE5686"/>
    <w:rsid w:val="00FF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64B08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CC410E"/>
    <w:pPr>
      <w:spacing w:beforeLines="50" w:before="50"/>
      <w:ind w:firstLineChars="200" w:firstLine="200"/>
    </w:pPr>
    <w:rPr>
      <w:rFonts w:ascii="DengXian" w:eastAsia="DengXian" w:hAnsi="DengXian" w:cs="宋体"/>
      <w:kern w:val="0"/>
      <w:sz w:val="21"/>
      <w:szCs w:val="21"/>
    </w:rPr>
  </w:style>
  <w:style w:type="paragraph" w:styleId="1">
    <w:name w:val="heading 1"/>
    <w:basedOn w:val="a"/>
    <w:link w:val="10"/>
    <w:uiPriority w:val="9"/>
    <w:qFormat/>
    <w:rsid w:val="00661D6F"/>
    <w:pPr>
      <w:spacing w:beforeLines="100" w:before="423" w:afterLines="75" w:after="317" w:line="400" w:lineRule="exact"/>
      <w:ind w:firstLineChars="0" w:firstLine="0"/>
      <w:jc w:val="center"/>
      <w:outlineLvl w:val="0"/>
    </w:pPr>
    <w:rPr>
      <w:rFonts w:eastAsia="宋体"/>
      <w:b/>
      <w:bCs/>
      <w:kern w:val="36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F15D3"/>
    <w:pPr>
      <w:keepNext/>
      <w:keepLines/>
      <w:spacing w:before="211" w:line="400" w:lineRule="exact"/>
      <w:ind w:firstLineChars="0" w:firstLine="0"/>
      <w:jc w:val="center"/>
      <w:outlineLvl w:val="1"/>
    </w:pPr>
    <w:rPr>
      <w:rFonts w:cstheme="majorBidi"/>
      <w:b/>
      <w:bCs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EE235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0DD6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10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8105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8105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8105E"/>
    <w:rPr>
      <w:sz w:val="18"/>
      <w:szCs w:val="18"/>
    </w:rPr>
  </w:style>
  <w:style w:type="character" w:styleId="a7">
    <w:name w:val="page number"/>
    <w:basedOn w:val="a0"/>
    <w:uiPriority w:val="99"/>
    <w:semiHidden/>
    <w:unhideWhenUsed/>
    <w:rsid w:val="00E709D0"/>
  </w:style>
  <w:style w:type="character" w:customStyle="1" w:styleId="10">
    <w:name w:val="标题 1 字符"/>
    <w:basedOn w:val="a0"/>
    <w:link w:val="1"/>
    <w:uiPriority w:val="9"/>
    <w:rsid w:val="00661D6F"/>
    <w:rPr>
      <w:rFonts w:ascii="DengXian" w:eastAsia="宋体" w:hAnsi="DengXian" w:cs="宋体"/>
      <w:b/>
      <w:bCs/>
      <w:kern w:val="36"/>
    </w:rPr>
  </w:style>
  <w:style w:type="character" w:styleId="a8">
    <w:name w:val="Hyperlink"/>
    <w:basedOn w:val="a0"/>
    <w:uiPriority w:val="99"/>
    <w:unhideWhenUsed/>
    <w:rsid w:val="007911E7"/>
    <w:rPr>
      <w:strike w:val="0"/>
      <w:dstrike w:val="0"/>
      <w:color w:val="0000FF"/>
      <w:u w:val="none"/>
      <w:effect w:val="none"/>
    </w:rPr>
  </w:style>
  <w:style w:type="paragraph" w:styleId="a9">
    <w:name w:val="Normal (Web)"/>
    <w:basedOn w:val="a"/>
    <w:uiPriority w:val="99"/>
    <w:unhideWhenUsed/>
    <w:rsid w:val="007911E7"/>
    <w:pPr>
      <w:spacing w:before="100" w:beforeAutospacing="1" w:after="100" w:afterAutospacing="1"/>
    </w:pPr>
  </w:style>
  <w:style w:type="paragraph" w:customStyle="1" w:styleId="doc-a">
    <w:name w:val="doc-a"/>
    <w:basedOn w:val="a"/>
    <w:rsid w:val="007911E7"/>
    <w:pPr>
      <w:spacing w:before="100" w:beforeAutospacing="1" w:after="100" w:afterAutospacing="1"/>
      <w:ind w:firstLine="480"/>
    </w:pPr>
    <w:rPr>
      <w:rFonts w:ascii="微软雅黑" w:eastAsia="微软雅黑" w:hAnsi="微软雅黑"/>
    </w:rPr>
  </w:style>
  <w:style w:type="paragraph" w:customStyle="1" w:styleId="cnsubtitle">
    <w:name w:val="cnsubtitle"/>
    <w:basedOn w:val="a"/>
    <w:uiPriority w:val="99"/>
    <w:semiHidden/>
    <w:rsid w:val="007911E7"/>
    <w:pPr>
      <w:spacing w:before="315" w:after="315" w:line="300" w:lineRule="exact"/>
    </w:pPr>
    <w:rPr>
      <w:rFonts w:ascii="微软雅黑" w:eastAsia="微软雅黑" w:hAnsi="微软雅黑"/>
    </w:rPr>
  </w:style>
  <w:style w:type="paragraph" w:customStyle="1" w:styleId="cntitle">
    <w:name w:val="cntitle"/>
    <w:basedOn w:val="a"/>
    <w:uiPriority w:val="99"/>
    <w:semiHidden/>
    <w:rsid w:val="007911E7"/>
    <w:pPr>
      <w:spacing w:before="150" w:after="150"/>
      <w:ind w:left="150" w:right="150"/>
      <w:jc w:val="center"/>
    </w:pPr>
    <w:rPr>
      <w:rFonts w:ascii="微软雅黑" w:eastAsia="微软雅黑" w:hAnsi="微软雅黑"/>
      <w:b/>
      <w:bCs/>
      <w:vanish/>
    </w:rPr>
  </w:style>
  <w:style w:type="paragraph" w:customStyle="1" w:styleId="promulgatetitle">
    <w:name w:val="promulgatetitle"/>
    <w:basedOn w:val="a"/>
    <w:uiPriority w:val="99"/>
    <w:semiHidden/>
    <w:rsid w:val="007911E7"/>
    <w:pPr>
      <w:spacing w:before="100" w:beforeAutospacing="1" w:after="100" w:afterAutospacing="1"/>
      <w:jc w:val="center"/>
    </w:pPr>
    <w:rPr>
      <w:rFonts w:ascii="微软雅黑" w:eastAsia="微软雅黑" w:hAnsi="微软雅黑"/>
      <w:b/>
      <w:bCs/>
      <w:vanish/>
    </w:rPr>
  </w:style>
  <w:style w:type="paragraph" w:customStyle="1" w:styleId="promulgatesubtitle">
    <w:name w:val="promulgatesubtitle"/>
    <w:basedOn w:val="a"/>
    <w:uiPriority w:val="99"/>
    <w:semiHidden/>
    <w:rsid w:val="007911E7"/>
    <w:pPr>
      <w:spacing w:before="150" w:after="150"/>
      <w:ind w:left="150" w:right="150"/>
      <w:jc w:val="center"/>
    </w:pPr>
    <w:rPr>
      <w:rFonts w:ascii="微软雅黑" w:eastAsia="微软雅黑" w:hAnsi="微软雅黑"/>
      <w:sz w:val="23"/>
      <w:szCs w:val="23"/>
    </w:rPr>
  </w:style>
  <w:style w:type="paragraph" w:customStyle="1" w:styleId="promulgatedate">
    <w:name w:val="promulgatedate"/>
    <w:basedOn w:val="a"/>
    <w:rsid w:val="007911E7"/>
    <w:pPr>
      <w:jc w:val="right"/>
    </w:pPr>
  </w:style>
  <w:style w:type="paragraph" w:customStyle="1" w:styleId="promulgatesignatory">
    <w:name w:val="promulgatesignatory"/>
    <w:basedOn w:val="a"/>
    <w:rsid w:val="007911E7"/>
    <w:pPr>
      <w:jc w:val="right"/>
    </w:pPr>
  </w:style>
  <w:style w:type="paragraph" w:customStyle="1" w:styleId="11">
    <w:name w:val="标题1"/>
    <w:basedOn w:val="a"/>
    <w:uiPriority w:val="99"/>
    <w:semiHidden/>
    <w:rsid w:val="007911E7"/>
    <w:pPr>
      <w:spacing w:before="100" w:beforeAutospacing="1" w:after="100" w:afterAutospacing="1"/>
      <w:ind w:firstLine="480"/>
    </w:pPr>
    <w:rPr>
      <w:rFonts w:ascii="微软雅黑" w:eastAsia="微软雅黑" w:hAnsi="微软雅黑"/>
    </w:rPr>
  </w:style>
  <w:style w:type="paragraph" w:customStyle="1" w:styleId="catalog-a">
    <w:name w:val="catalog-a"/>
    <w:basedOn w:val="a"/>
    <w:uiPriority w:val="99"/>
    <w:semiHidden/>
    <w:rsid w:val="007911E7"/>
    <w:pPr>
      <w:spacing w:before="100" w:beforeAutospacing="1" w:after="100" w:afterAutospacing="1"/>
    </w:pPr>
  </w:style>
  <w:style w:type="character" w:customStyle="1" w:styleId="chaptertitle">
    <w:name w:val="chaptertitle"/>
    <w:basedOn w:val="a0"/>
    <w:rsid w:val="007911E7"/>
    <w:rPr>
      <w:rFonts w:ascii="微软雅黑" w:eastAsia="微软雅黑" w:hAnsi="微软雅黑" w:hint="eastAsia"/>
      <w:b/>
      <w:bCs/>
      <w:sz w:val="21"/>
      <w:szCs w:val="21"/>
    </w:rPr>
  </w:style>
  <w:style w:type="character" w:customStyle="1" w:styleId="metaname1">
    <w:name w:val="metaname1"/>
    <w:basedOn w:val="a0"/>
    <w:rsid w:val="007911E7"/>
    <w:rPr>
      <w:rFonts w:ascii="微软雅黑" w:eastAsia="微软雅黑" w:hAnsi="微软雅黑" w:hint="eastAsia"/>
      <w:b/>
      <w:bCs/>
      <w:sz w:val="21"/>
      <w:szCs w:val="21"/>
    </w:rPr>
  </w:style>
  <w:style w:type="character" w:customStyle="1" w:styleId="sect2title1">
    <w:name w:val="sect2title1"/>
    <w:basedOn w:val="a0"/>
    <w:rsid w:val="007911E7"/>
    <w:rPr>
      <w:rFonts w:ascii="微软雅黑" w:eastAsia="微软雅黑" w:hAnsi="微软雅黑" w:hint="eastAsia"/>
      <w:b/>
      <w:bCs/>
      <w:sz w:val="21"/>
      <w:szCs w:val="21"/>
    </w:rPr>
  </w:style>
  <w:style w:type="character" w:customStyle="1" w:styleId="title1">
    <w:name w:val="title1"/>
    <w:basedOn w:val="a0"/>
    <w:rsid w:val="007911E7"/>
    <w:rPr>
      <w:rFonts w:ascii="微软雅黑" w:eastAsia="微软雅黑" w:hAnsi="微软雅黑" w:hint="eastAsia"/>
      <w:sz w:val="21"/>
      <w:szCs w:val="21"/>
    </w:rPr>
  </w:style>
  <w:style w:type="character" w:customStyle="1" w:styleId="sect1title1">
    <w:name w:val="sect1title1"/>
    <w:basedOn w:val="a0"/>
    <w:rsid w:val="007911E7"/>
    <w:rPr>
      <w:rFonts w:ascii="微软雅黑" w:eastAsia="微软雅黑" w:hAnsi="微软雅黑" w:hint="eastAsia"/>
      <w:b/>
      <w:bCs/>
      <w:sz w:val="21"/>
      <w:szCs w:val="21"/>
    </w:rPr>
  </w:style>
  <w:style w:type="character" w:styleId="aa">
    <w:name w:val="annotation reference"/>
    <w:basedOn w:val="a0"/>
    <w:uiPriority w:val="99"/>
    <w:semiHidden/>
    <w:unhideWhenUsed/>
    <w:rsid w:val="001B2E08"/>
    <w:rPr>
      <w:sz w:val="21"/>
      <w:szCs w:val="21"/>
    </w:rPr>
  </w:style>
  <w:style w:type="paragraph" w:styleId="ab">
    <w:name w:val="annotation text"/>
    <w:basedOn w:val="a"/>
    <w:link w:val="ac"/>
    <w:uiPriority w:val="99"/>
    <w:unhideWhenUsed/>
    <w:rsid w:val="001B2E08"/>
  </w:style>
  <w:style w:type="character" w:customStyle="1" w:styleId="ac">
    <w:name w:val="批注文字 字符"/>
    <w:basedOn w:val="a0"/>
    <w:link w:val="ab"/>
    <w:uiPriority w:val="99"/>
    <w:rsid w:val="001B2E08"/>
    <w:rPr>
      <w:rFonts w:ascii="宋体" w:eastAsia="宋体" w:hAnsi="宋体" w:cs="宋体"/>
      <w:kern w:val="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2E08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2E08"/>
    <w:rPr>
      <w:rFonts w:ascii="宋体" w:eastAsia="宋体" w:hAnsi="宋体" w:cs="宋体"/>
      <w:b/>
      <w:bCs/>
      <w:kern w:val="0"/>
    </w:rPr>
  </w:style>
  <w:style w:type="paragraph" w:styleId="af">
    <w:name w:val="Balloon Text"/>
    <w:basedOn w:val="a"/>
    <w:link w:val="af0"/>
    <w:uiPriority w:val="99"/>
    <w:semiHidden/>
    <w:unhideWhenUsed/>
    <w:rsid w:val="001B2E08"/>
    <w:rPr>
      <w:rFonts w:ascii="Times New Roman" w:hAnsi="Times New Roman" w:cs="Times New Roman"/>
      <w:sz w:val="18"/>
      <w:szCs w:val="18"/>
    </w:rPr>
  </w:style>
  <w:style w:type="character" w:customStyle="1" w:styleId="af0">
    <w:name w:val="批注框文本 字符"/>
    <w:basedOn w:val="a0"/>
    <w:link w:val="af"/>
    <w:uiPriority w:val="99"/>
    <w:semiHidden/>
    <w:rsid w:val="001B2E08"/>
    <w:rPr>
      <w:rFonts w:ascii="Times New Roman" w:eastAsia="宋体" w:hAnsi="Times New Roman" w:cs="Times New Roman"/>
      <w:kern w:val="0"/>
      <w:sz w:val="18"/>
      <w:szCs w:val="18"/>
    </w:rPr>
  </w:style>
  <w:style w:type="table" w:styleId="af1">
    <w:name w:val="Table Grid"/>
    <w:basedOn w:val="a1"/>
    <w:uiPriority w:val="39"/>
    <w:rsid w:val="00E62A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标题 3 字符"/>
    <w:basedOn w:val="a0"/>
    <w:link w:val="3"/>
    <w:uiPriority w:val="9"/>
    <w:rsid w:val="001156D2"/>
    <w:rPr>
      <w:rFonts w:ascii="DengXian" w:eastAsia="DengXian" w:hAnsi="DengXian" w:cs="宋体"/>
      <w:b/>
      <w:bCs/>
      <w:kern w:val="0"/>
      <w:szCs w:val="32"/>
    </w:rPr>
  </w:style>
  <w:style w:type="character" w:styleId="af2">
    <w:name w:val="FollowedHyperlink"/>
    <w:basedOn w:val="a0"/>
    <w:uiPriority w:val="99"/>
    <w:semiHidden/>
    <w:unhideWhenUsed/>
    <w:rsid w:val="001D0531"/>
    <w:rPr>
      <w:color w:val="954F72" w:themeColor="followedHyperlink"/>
      <w:u w:val="single"/>
    </w:rPr>
  </w:style>
  <w:style w:type="character" w:customStyle="1" w:styleId="20">
    <w:name w:val="标题 2 字符"/>
    <w:basedOn w:val="a0"/>
    <w:link w:val="2"/>
    <w:uiPriority w:val="9"/>
    <w:rsid w:val="009F15D3"/>
    <w:rPr>
      <w:rFonts w:ascii="DengXian" w:eastAsia="DengXian" w:hAnsi="DengXian" w:cstheme="majorBidi"/>
      <w:b/>
      <w:bCs/>
      <w:kern w:val="0"/>
      <w:sz w:val="21"/>
      <w:szCs w:val="32"/>
    </w:rPr>
  </w:style>
  <w:style w:type="paragraph" w:styleId="TOC1">
    <w:name w:val="toc 1"/>
    <w:basedOn w:val="1"/>
    <w:next w:val="1"/>
    <w:autoRedefine/>
    <w:uiPriority w:val="39"/>
    <w:unhideWhenUsed/>
    <w:rsid w:val="00B22CD4"/>
    <w:pPr>
      <w:tabs>
        <w:tab w:val="right" w:pos="9730"/>
      </w:tabs>
      <w:spacing w:beforeLines="0" w:before="0" w:afterLines="0" w:after="0" w:line="240" w:lineRule="auto"/>
      <w:jc w:val="left"/>
      <w:outlineLvl w:val="9"/>
    </w:pPr>
    <w:rPr>
      <w:rFonts w:asciiTheme="minorHAnsi"/>
      <w:b w:val="0"/>
      <w:caps/>
      <w:kern w:val="0"/>
      <w:sz w:val="21"/>
      <w:szCs w:val="20"/>
    </w:rPr>
  </w:style>
  <w:style w:type="paragraph" w:styleId="TOC2">
    <w:name w:val="toc 2"/>
    <w:basedOn w:val="a"/>
    <w:next w:val="a"/>
    <w:autoRedefine/>
    <w:uiPriority w:val="39"/>
    <w:unhideWhenUsed/>
    <w:rsid w:val="00AF2439"/>
    <w:pPr>
      <w:spacing w:beforeLines="0" w:before="0"/>
    </w:pPr>
    <w:rPr>
      <w:rFonts w:asciiTheme="minorHAnsi" w:eastAsiaTheme="minorHAnsi"/>
      <w:smallCaps/>
      <w:szCs w:val="20"/>
    </w:rPr>
  </w:style>
  <w:style w:type="paragraph" w:styleId="TOC3">
    <w:name w:val="toc 3"/>
    <w:basedOn w:val="a"/>
    <w:next w:val="a"/>
    <w:autoRedefine/>
    <w:uiPriority w:val="39"/>
    <w:unhideWhenUsed/>
    <w:rsid w:val="00D83979"/>
    <w:pPr>
      <w:spacing w:before="0"/>
      <w:ind w:left="420"/>
    </w:pPr>
    <w:rPr>
      <w:rFonts w:asciiTheme="minorHAnsi" w:eastAsiaTheme="minorHAnsi"/>
      <w:i/>
      <w:iCs/>
      <w:sz w:val="20"/>
      <w:szCs w:val="20"/>
    </w:rPr>
  </w:style>
  <w:style w:type="paragraph" w:styleId="TOC4">
    <w:name w:val="toc 4"/>
    <w:basedOn w:val="a"/>
    <w:next w:val="a"/>
    <w:autoRedefine/>
    <w:uiPriority w:val="39"/>
    <w:unhideWhenUsed/>
    <w:rsid w:val="00D83979"/>
    <w:pPr>
      <w:spacing w:before="0"/>
      <w:ind w:left="630"/>
    </w:pPr>
    <w:rPr>
      <w:rFonts w:asciiTheme="minorHAnsi" w:eastAsiaTheme="minorHAnsi"/>
      <w:sz w:val="18"/>
      <w:szCs w:val="18"/>
    </w:rPr>
  </w:style>
  <w:style w:type="paragraph" w:styleId="TOC5">
    <w:name w:val="toc 5"/>
    <w:basedOn w:val="a"/>
    <w:next w:val="a"/>
    <w:autoRedefine/>
    <w:uiPriority w:val="39"/>
    <w:unhideWhenUsed/>
    <w:rsid w:val="00D83979"/>
    <w:pPr>
      <w:spacing w:before="0"/>
      <w:ind w:left="840"/>
    </w:pPr>
    <w:rPr>
      <w:rFonts w:asciiTheme="minorHAnsi" w:eastAsiaTheme="minorHAnsi"/>
      <w:sz w:val="18"/>
      <w:szCs w:val="18"/>
    </w:rPr>
  </w:style>
  <w:style w:type="paragraph" w:styleId="TOC6">
    <w:name w:val="toc 6"/>
    <w:basedOn w:val="a"/>
    <w:next w:val="a"/>
    <w:autoRedefine/>
    <w:uiPriority w:val="39"/>
    <w:unhideWhenUsed/>
    <w:rsid w:val="00D83979"/>
    <w:pPr>
      <w:spacing w:before="0"/>
      <w:ind w:left="1050"/>
    </w:pPr>
    <w:rPr>
      <w:rFonts w:asciiTheme="minorHAnsi" w:eastAsiaTheme="minorHAnsi"/>
      <w:sz w:val="18"/>
      <w:szCs w:val="18"/>
    </w:rPr>
  </w:style>
  <w:style w:type="paragraph" w:styleId="TOC7">
    <w:name w:val="toc 7"/>
    <w:basedOn w:val="a"/>
    <w:next w:val="a"/>
    <w:autoRedefine/>
    <w:uiPriority w:val="39"/>
    <w:unhideWhenUsed/>
    <w:rsid w:val="00D83979"/>
    <w:pPr>
      <w:spacing w:before="0"/>
      <w:ind w:left="1260"/>
    </w:pPr>
    <w:rPr>
      <w:rFonts w:asciiTheme="minorHAnsi" w:eastAsiaTheme="minorHAnsi"/>
      <w:sz w:val="18"/>
      <w:szCs w:val="18"/>
    </w:rPr>
  </w:style>
  <w:style w:type="paragraph" w:styleId="TOC8">
    <w:name w:val="toc 8"/>
    <w:basedOn w:val="a"/>
    <w:next w:val="a"/>
    <w:autoRedefine/>
    <w:uiPriority w:val="39"/>
    <w:unhideWhenUsed/>
    <w:rsid w:val="00D83979"/>
    <w:pPr>
      <w:spacing w:before="0"/>
      <w:ind w:left="1470"/>
    </w:pPr>
    <w:rPr>
      <w:rFonts w:asciiTheme="minorHAnsi" w:eastAsiaTheme="minorHAnsi"/>
      <w:sz w:val="18"/>
      <w:szCs w:val="18"/>
    </w:rPr>
  </w:style>
  <w:style w:type="paragraph" w:styleId="TOC9">
    <w:name w:val="toc 9"/>
    <w:basedOn w:val="a"/>
    <w:next w:val="a"/>
    <w:autoRedefine/>
    <w:uiPriority w:val="39"/>
    <w:unhideWhenUsed/>
    <w:rsid w:val="00D83979"/>
    <w:pPr>
      <w:spacing w:before="0"/>
      <w:ind w:left="1680"/>
    </w:pPr>
    <w:rPr>
      <w:rFonts w:asciiTheme="minorHAnsi" w:eastAsiaTheme="minorHAnsi"/>
      <w:sz w:val="18"/>
      <w:szCs w:val="18"/>
    </w:rPr>
  </w:style>
  <w:style w:type="paragraph" w:styleId="TOC">
    <w:name w:val="TOC Heading"/>
    <w:basedOn w:val="1"/>
    <w:next w:val="a"/>
    <w:uiPriority w:val="39"/>
    <w:unhideWhenUsed/>
    <w:qFormat/>
    <w:rsid w:val="00475DC8"/>
    <w:pPr>
      <w:keepNext/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Cs w:val="28"/>
    </w:rPr>
  </w:style>
  <w:style w:type="table" w:styleId="af3">
    <w:name w:val="Grid Table Light"/>
    <w:basedOn w:val="a1"/>
    <w:uiPriority w:val="40"/>
    <w:rsid w:val="00A07EE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4">
    <w:name w:val="Revision"/>
    <w:hidden/>
    <w:uiPriority w:val="99"/>
    <w:semiHidden/>
    <w:rsid w:val="008E1133"/>
    <w:rPr>
      <w:rFonts w:ascii="宋体" w:eastAsia="宋体" w:hAnsi="宋体" w:cs="宋体"/>
      <w:kern w:val="0"/>
    </w:rPr>
  </w:style>
  <w:style w:type="paragraph" w:styleId="af5">
    <w:name w:val="Title"/>
    <w:basedOn w:val="a"/>
    <w:next w:val="a"/>
    <w:link w:val="af6"/>
    <w:uiPriority w:val="10"/>
    <w:qFormat/>
    <w:rsid w:val="0092725B"/>
    <w:pPr>
      <w:spacing w:before="240" w:after="60"/>
      <w:jc w:val="center"/>
      <w:outlineLvl w:val="0"/>
    </w:pPr>
    <w:rPr>
      <w:rFonts w:asciiTheme="majorHAnsi" w:eastAsia="Songti SC" w:hAnsiTheme="majorHAnsi" w:cstheme="majorBidi"/>
      <w:b/>
      <w:bCs/>
      <w:sz w:val="32"/>
      <w:szCs w:val="32"/>
    </w:rPr>
  </w:style>
  <w:style w:type="character" w:customStyle="1" w:styleId="af6">
    <w:name w:val="标题 字符"/>
    <w:basedOn w:val="a0"/>
    <w:link w:val="af5"/>
    <w:uiPriority w:val="10"/>
    <w:rsid w:val="0092725B"/>
    <w:rPr>
      <w:rFonts w:asciiTheme="majorHAnsi" w:eastAsia="Songti SC" w:hAnsiTheme="majorHAnsi" w:cstheme="majorBidi"/>
      <w:b/>
      <w:bCs/>
      <w:kern w:val="0"/>
      <w:sz w:val="32"/>
      <w:szCs w:val="32"/>
    </w:rPr>
  </w:style>
  <w:style w:type="paragraph" w:styleId="af7">
    <w:name w:val="Subtitle"/>
    <w:basedOn w:val="a"/>
    <w:next w:val="a"/>
    <w:link w:val="af8"/>
    <w:uiPriority w:val="11"/>
    <w:qFormat/>
    <w:rsid w:val="001156D2"/>
    <w:pPr>
      <w:spacing w:before="60" w:after="60" w:line="312" w:lineRule="auto"/>
      <w:jc w:val="center"/>
      <w:outlineLvl w:val="1"/>
    </w:pPr>
    <w:rPr>
      <w:rFonts w:asciiTheme="minorHAnsi" w:hAnsiTheme="minorHAnsi" w:cstheme="minorBidi"/>
      <w:bCs/>
      <w:kern w:val="28"/>
      <w:szCs w:val="32"/>
    </w:rPr>
  </w:style>
  <w:style w:type="character" w:customStyle="1" w:styleId="af8">
    <w:name w:val="副标题 字符"/>
    <w:basedOn w:val="a0"/>
    <w:link w:val="af7"/>
    <w:uiPriority w:val="11"/>
    <w:rsid w:val="001156D2"/>
    <w:rPr>
      <w:rFonts w:eastAsia="DengXian"/>
      <w:bCs/>
      <w:kern w:val="28"/>
      <w:sz w:val="21"/>
      <w:szCs w:val="32"/>
    </w:rPr>
  </w:style>
  <w:style w:type="paragraph" w:styleId="af9">
    <w:name w:val="Quote"/>
    <w:basedOn w:val="a"/>
    <w:next w:val="a"/>
    <w:link w:val="afa"/>
    <w:uiPriority w:val="29"/>
    <w:qFormat/>
    <w:rsid w:val="00C468EA"/>
    <w:pPr>
      <w:spacing w:beforeLines="25" w:before="25" w:line="240" w:lineRule="exact"/>
    </w:pPr>
    <w:rPr>
      <w:iCs/>
      <w:color w:val="404040" w:themeColor="text1" w:themeTint="BF"/>
    </w:rPr>
  </w:style>
  <w:style w:type="character" w:customStyle="1" w:styleId="afa">
    <w:name w:val="引用 字符"/>
    <w:basedOn w:val="a0"/>
    <w:link w:val="af9"/>
    <w:uiPriority w:val="29"/>
    <w:rsid w:val="00C468EA"/>
    <w:rPr>
      <w:rFonts w:ascii="DengXian" w:eastAsia="DengXian" w:hAnsi="DengXian" w:cs="宋体"/>
      <w:iCs/>
      <w:color w:val="404040" w:themeColor="text1" w:themeTint="BF"/>
      <w:kern w:val="0"/>
      <w:sz w:val="21"/>
      <w:szCs w:val="21"/>
    </w:rPr>
  </w:style>
  <w:style w:type="character" w:customStyle="1" w:styleId="40">
    <w:name w:val="标题 4 字符"/>
    <w:basedOn w:val="a0"/>
    <w:link w:val="4"/>
    <w:uiPriority w:val="9"/>
    <w:semiHidden/>
    <w:rsid w:val="00270DD6"/>
    <w:rPr>
      <w:rFonts w:asciiTheme="majorHAnsi" w:eastAsiaTheme="majorEastAsia" w:hAnsiTheme="majorHAnsi" w:cstheme="majorBidi"/>
      <w:b/>
      <w:bCs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
    <Relationship Id="rId11" Type="http://schemas.openxmlformats.org/officeDocument/2006/relationships/footer"
                  Target="footer1.xml"/>
    <Relationship Id="rId12" Type="http://schemas.openxmlformats.org/officeDocument/2006/relationships/footer"
                  Target="footer2.xml"/>
    <Relationship Id="rId13" Type="http://schemas.openxmlformats.org/officeDocument/2006/relationships/header"
                  Target="header3.xml"/>
    <Relationship Id="rId14" Type="http://schemas.openxmlformats.org/officeDocument/2006/relationships/footer"
                  Target="footer3.xml"/>
    <Relationship Id="rId15" Type="http://schemas.openxmlformats.org/officeDocument/2006/relationships/fontTable"
                  Target="fontTable.xml"/>
    <Relationship Id="rId16" Type="http://schemas.openxmlformats.org/officeDocument/2006/relationships/theme"
                  Target="theme/theme1.xml"/>
    <Relationship Id="rId1" Type="http://schemas.openxmlformats.org/officeDocument/2006/relationships/customXml"
                  Target="../customXml/item1.xml"/>
    <Relationship Id="rId2" Type="http://schemas.openxmlformats.org/officeDocument/2006/relationships/numbering"
                  Target="numbering.xml"/>
    <Relationship Id="rId3" Type="http://schemas.openxmlformats.org/officeDocument/2006/relationships/styles"
                  Target="styles.xml"/>
    <Relationship Id="rId4" Type="http://schemas.openxmlformats.org/officeDocument/2006/relationships/settings"
                  Target="settings.xml"/>
    <Relationship Id="rId5" Type="http://schemas.openxmlformats.org/officeDocument/2006/relationships/webSettings"
                  Target="webSettings.xml"/>
    <Relationship Id="rId6" Type="http://schemas.openxmlformats.org/officeDocument/2006/relationships/footnotes"
                  Target="footnotes.xml"/>
    <Relationship Id="rId7" Type="http://schemas.openxmlformats.org/officeDocument/2006/relationships/endnotes"
                  Target="endnotes.xml"/>
    <Relationship Id="rId9" Type="http://schemas.openxmlformats.org/officeDocument/2006/relationships/header"
                  Target="header1.xml"/>
    <Relationship Id="rId10" Type="http://schemas.openxmlformats.org/officeDocument/2006/relationships/header"
                  Target="header2.xml"/>

    <Relationship Id="rIdNoPic" Type="http://schemas.openxmlformats.org/officeDocument/2006/relationships/image"
                  Target="media/image1.jpeg"/>
    <Relationship Id="rIdHyperlink"
                  Type="http://schemas.openxmlformats.org/officeDocument/2006/relationships/hyperlink"
                  Target="https://alphalawyer.cn/ilawregu-search/api/v1/lawregu/redict/6ab4b8b49f21aac519bae520d097e3dc"
                  TargetMode="External"/>
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5DCA6C4-851D-5947-B0FB-2EBCDA806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3</Pages>
  <Words>108</Words>
  <Characters>622</Characters>
  <Application>Microsoft Office Word</Application>
  <DocSecurity>0</DocSecurity>
  <Lines>5</Lines>
  <Paragraphs>1</Paragraphs>
  <ScaleCrop>false</ScaleCrop>
  <Manager/>
  <Company/>
  <LinksUpToDate>false</LinksUpToDate>
  <CharactersWithSpaces>729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Microsoft Office User</cp:lastModifiedBy>
  <cp:revision>64</cp:revision>
  <cp:lastPrinted>2018-09-08T01:56:00Z</cp:lastPrinted>
  <dcterms:created xsi:type="dcterms:W3CDTF">2017-10-10T03:02:00Z</dcterms:created>
  <dcterms:modified xsi:type="dcterms:W3CDTF">2021-11-16T08:25:00Z</dcterms:modified>
  <cp:category/>
</cp:coreProperties>
</file>