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57" w:afterLines="50" w:line="70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val="en-US" w:eastAsia="zh-CN"/>
        </w:rPr>
        <w:t>选聘莆田市建峰房地产开发有限公司破产清算案社会中介机构的</w:t>
      </w:r>
      <w:r>
        <w:rPr>
          <w:rFonts w:hint="eastAsia" w:ascii="宋体" w:hAnsi="宋体" w:eastAsia="宋体" w:cs="宋体"/>
          <w:color w:val="auto"/>
          <w:sz w:val="44"/>
          <w:szCs w:val="44"/>
        </w:rPr>
        <w:t>公告</w:t>
      </w:r>
    </w:p>
    <w:p>
      <w:pPr>
        <w:pStyle w:val="4"/>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2023年10月27日，莆田市中级人民法院作出（2023）闽03破申128号《民事裁定书》，裁定受理对莆田市建峰房地产开发有限公司（下称“建峰公司”）的破产清算申请，并于2023年11月17日作出（2023）闽03破申128号之一《民事裁定书》，裁定本案由仙游县人民法院审理。2023年12月4日，仙游县人民法院作出（2023）闽0322破26号《决定书》，决定由莆田市建峰房地产开发有限公司清算组担任本案破产管理人。</w:t>
      </w:r>
    </w:p>
    <w:p>
      <w:pPr>
        <w:pStyle w:val="4"/>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为了推进建峰公司破产清算案工作进程与烂尾楼复工续建工作，建峰公司“中央名苑”项目</w:t>
      </w:r>
      <w:r>
        <w:rPr>
          <w:rFonts w:hint="eastAsia" w:ascii="宋体" w:hAnsi="宋体" w:eastAsia="宋体" w:cs="宋体"/>
          <w:color w:val="000000" w:themeColor="text1"/>
          <w:sz w:val="24"/>
          <w:szCs w:val="24"/>
          <w:lang w:val="en-US" w:eastAsia="zh-CN"/>
          <w14:textFill>
            <w14:solidFill>
              <w14:schemeClr w14:val="tx1"/>
            </w14:solidFill>
          </w14:textFill>
        </w:rPr>
        <w:t>需要开展：</w:t>
      </w:r>
    </w:p>
    <w:p>
      <w:pPr>
        <w:pStyle w:val="4"/>
        <w:numPr>
          <w:ilvl w:val="0"/>
          <w:numId w:val="1"/>
        </w:numPr>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对1#、2#、3#、5#楼主体结构与地下室结构安全性进行工程结构鉴定</w:t>
      </w:r>
    </w:p>
    <w:p>
      <w:pPr>
        <w:pStyle w:val="4"/>
        <w:numPr>
          <w:ilvl w:val="0"/>
          <w:numId w:val="1"/>
        </w:numPr>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对“中央名苑”项目</w:t>
      </w:r>
      <w:r>
        <w:rPr>
          <w:rFonts w:hint="eastAsia" w:ascii="宋体" w:hAnsi="宋体" w:eastAsia="宋体" w:cs="宋体"/>
          <w:color w:val="000000" w:themeColor="text1"/>
          <w:sz w:val="24"/>
          <w:szCs w:val="24"/>
          <w:lang w:val="en-US" w:eastAsia="zh-CN"/>
          <w14:textFill>
            <w14:solidFill>
              <w14:schemeClr w14:val="tx1"/>
            </w14:solidFill>
          </w14:textFill>
        </w:rPr>
        <w:t>工程量确定与</w:t>
      </w:r>
      <w:r>
        <w:rPr>
          <w:rFonts w:hint="eastAsia" w:ascii="宋体" w:hAnsi="宋体" w:eastAsia="宋体" w:cs="宋体"/>
          <w:color w:val="000000" w:themeColor="text1"/>
          <w:sz w:val="24"/>
          <w:szCs w:val="24"/>
          <w14:textFill>
            <w14:solidFill>
              <w14:schemeClr w14:val="tx1"/>
            </w14:solidFill>
          </w14:textFill>
        </w:rPr>
        <w:t>室外景观配套招聘设计单位。</w:t>
      </w:r>
    </w:p>
    <w:p>
      <w:pPr>
        <w:pStyle w:val="4"/>
        <w:numPr>
          <w:ilvl w:val="0"/>
          <w:numId w:val="1"/>
        </w:numPr>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中央名苑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项目地下室开展抽水清理工作</w:t>
      </w:r>
    </w:p>
    <w:p>
      <w:pPr>
        <w:pStyle w:val="4"/>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管理人拟针对前述</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项工作选聘</w:t>
      </w:r>
      <w:r>
        <w:rPr>
          <w:rFonts w:hint="eastAsia" w:ascii="宋体" w:hAnsi="宋体" w:eastAsia="宋体" w:cs="宋体"/>
          <w:color w:val="000000" w:themeColor="text1"/>
          <w:sz w:val="24"/>
          <w:szCs w:val="24"/>
          <w:lang w:val="en-US" w:eastAsia="zh-CN"/>
          <w14:textFill>
            <w14:solidFill>
              <w14:schemeClr w14:val="tx1"/>
            </w14:solidFill>
          </w14:textFill>
        </w:rPr>
        <w:t>相应机构及工程队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现将管理人选聘社会中介机构</w:t>
      </w:r>
      <w:r>
        <w:rPr>
          <w:rFonts w:hint="eastAsia" w:ascii="宋体" w:hAnsi="宋体" w:eastAsia="宋体" w:cs="宋体"/>
          <w:color w:val="000000" w:themeColor="text1"/>
          <w:sz w:val="24"/>
          <w:szCs w:val="24"/>
          <w:lang w:val="en-US" w:eastAsia="zh-CN"/>
          <w14:textFill>
            <w14:solidFill>
              <w14:schemeClr w14:val="tx1"/>
            </w14:solidFill>
          </w14:textFill>
        </w:rPr>
        <w:t>及工程队</w:t>
      </w:r>
      <w:r>
        <w:rPr>
          <w:rFonts w:hint="eastAsia" w:ascii="宋体" w:hAnsi="宋体" w:eastAsia="宋体" w:cs="宋体"/>
          <w:color w:val="000000" w:themeColor="text1"/>
          <w:sz w:val="24"/>
          <w:szCs w:val="24"/>
          <w14:textFill>
            <w14:solidFill>
              <w14:schemeClr w14:val="tx1"/>
            </w14:solidFill>
          </w14:textFill>
        </w:rPr>
        <w:t>的相关事宜公告如下</w:t>
      </w:r>
      <w:r>
        <w:rPr>
          <w:rFonts w:hint="eastAsia" w:ascii="宋体" w:hAnsi="宋体" w:eastAsia="宋体" w:cs="宋体"/>
          <w:color w:val="000000" w:themeColor="text1"/>
          <w:sz w:val="24"/>
          <w:szCs w:val="24"/>
          <w:lang w:eastAsia="zh-CN"/>
          <w14:textFill>
            <w14:solidFill>
              <w14:schemeClr w14:val="tx1"/>
            </w14:solidFill>
          </w14:textFill>
        </w:rPr>
        <w:t>：</w:t>
      </w:r>
    </w:p>
    <w:p>
      <w:pPr>
        <w:pStyle w:val="4"/>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一、基本情况</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建峰公司</w:t>
      </w:r>
      <w:r>
        <w:rPr>
          <w:rFonts w:hint="eastAsia" w:ascii="宋体" w:hAnsi="宋体" w:eastAsia="宋体" w:cs="宋体"/>
          <w:bCs/>
          <w:color w:val="auto"/>
          <w:sz w:val="24"/>
          <w:szCs w:val="24"/>
          <w:lang w:val="en-US" w:eastAsia="zh-CN"/>
        </w:rPr>
        <w:t>于1999年2月6日经莆田市市场监督管理局登记</w:t>
      </w:r>
      <w:r>
        <w:rPr>
          <w:rFonts w:hint="eastAsia" w:ascii="宋体" w:hAnsi="宋体" w:eastAsia="宋体" w:cs="宋体"/>
          <w:color w:val="000000" w:themeColor="text1"/>
          <w:sz w:val="24"/>
          <w:szCs w:val="24"/>
          <w14:textFill>
            <w14:solidFill>
              <w14:schemeClr w14:val="tx1"/>
            </w14:solidFill>
          </w14:textFill>
        </w:rPr>
        <w:t>注册</w:t>
      </w:r>
      <w:r>
        <w:rPr>
          <w:rFonts w:hint="eastAsia" w:ascii="宋体" w:hAnsi="宋体" w:eastAsia="宋体" w:cs="宋体"/>
          <w:bCs/>
          <w:color w:val="auto"/>
          <w:sz w:val="24"/>
          <w:szCs w:val="24"/>
          <w:lang w:val="en-US" w:eastAsia="zh-CN"/>
        </w:rPr>
        <w:t>，企业类型为有限责任公司（自然人投资或控股），</w:t>
      </w:r>
      <w:r>
        <w:rPr>
          <w:rFonts w:hint="eastAsia" w:ascii="宋体" w:hAnsi="宋体" w:eastAsia="宋体" w:cs="宋体"/>
          <w:color w:val="000000" w:themeColor="text1"/>
          <w:sz w:val="24"/>
          <w:szCs w:val="24"/>
          <w14:textFill>
            <w14:solidFill>
              <w14:schemeClr w14:val="tx1"/>
            </w14:solidFill>
          </w14:textFill>
        </w:rPr>
        <w:t>经营范围：房地产开发及商品房销售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建材批发。</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主要办事机构所在地及实际经营场所均位于福建省</w:t>
      </w:r>
      <w:r>
        <w:rPr>
          <w:rFonts w:hint="eastAsia" w:ascii="宋体" w:hAnsi="宋体" w:eastAsia="宋体" w:cs="宋体"/>
          <w:color w:val="000000" w:themeColor="text1"/>
          <w:sz w:val="24"/>
          <w:szCs w:val="24"/>
          <w:lang w:val="en-US" w:eastAsia="zh-CN"/>
          <w14:textFill>
            <w14:solidFill>
              <w14:schemeClr w14:val="tx1"/>
            </w14:solidFill>
          </w14:textFill>
        </w:rPr>
        <w:t>莆田市仙游县</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建峰公司名下</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中央名苑</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项目于2013年6月开工建设，后因开发企业资金链断裂，2015年下半年停工至今。</w:t>
      </w:r>
      <w:r>
        <w:rPr>
          <w:rFonts w:hint="eastAsia" w:ascii="宋体" w:hAnsi="宋体" w:eastAsia="宋体" w:cs="宋体"/>
          <w:bCs/>
          <w:color w:val="auto"/>
          <w:sz w:val="24"/>
          <w:szCs w:val="24"/>
          <w:lang w:val="en-US" w:eastAsia="zh-CN"/>
        </w:rPr>
        <w:t>项目位于枫亭镇麟山村，土地建筑面积总计15242.17㎡，目前</w:t>
      </w:r>
      <w:r>
        <w:rPr>
          <w:rFonts w:hint="eastAsia" w:ascii="宋体" w:hAnsi="宋体" w:eastAsia="宋体" w:cs="宋体"/>
          <w:bCs/>
          <w:color w:val="auto"/>
          <w:sz w:val="24"/>
          <w:szCs w:val="24"/>
        </w:rPr>
        <w:t>已建有1#、2#、3#、5#楼，其中，1#已施工至外墙粉刷，2#、3#、5#已施工至室内水电及门窗安装，配套设施未完成</w:t>
      </w:r>
      <w:r>
        <w:rPr>
          <w:rFonts w:hint="eastAsia" w:ascii="宋体" w:hAnsi="宋体" w:eastAsia="宋体" w:cs="宋体"/>
          <w:bCs/>
          <w:color w:val="auto"/>
          <w:sz w:val="24"/>
          <w:szCs w:val="24"/>
          <w:lang w:eastAsia="zh-CN"/>
        </w:rPr>
        <w:t>。</w:t>
      </w:r>
    </w:p>
    <w:p>
      <w:pPr>
        <w:pStyle w:val="4"/>
        <w:spacing w:line="360" w:lineRule="auto"/>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二、选聘的中介机构及工作范围</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工程检测</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lang w:val="en-US" w:eastAsia="zh-CN"/>
          <w14:textFill>
            <w14:solidFill>
              <w14:schemeClr w14:val="tx1"/>
            </w14:solidFill>
          </w14:textFill>
        </w:rPr>
        <w:t>范围为“中央名苑”项目安全性可靠性检测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包括但不限于下列事项：</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中央名苑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项目A地块1#2#3#5#楼进行安全性可靠性检测</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中央名苑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项目A地块地下室进行安全性可靠性检测</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（3）应管理人要求配合的</w:t>
      </w:r>
      <w:r>
        <w:rPr>
          <w:rFonts w:hint="eastAsia" w:ascii="宋体" w:hAnsi="宋体" w:eastAsia="宋体" w:cs="宋体"/>
          <w:color w:val="000000" w:themeColor="text1"/>
          <w:sz w:val="24"/>
          <w:szCs w:val="24"/>
          <w:lang w:val="en-US"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lang w:eastAsia="zh-CN"/>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具体工作范围最终以管理人书面委托为准。</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设计单位工作范围为向企业提供项目室外景观配套设计及工作量区分工作，</w:t>
      </w:r>
      <w:r>
        <w:rPr>
          <w:rFonts w:hint="eastAsia" w:ascii="宋体" w:hAnsi="宋体" w:eastAsia="宋体" w:cs="宋体"/>
          <w:color w:val="000000" w:themeColor="text1"/>
          <w:sz w:val="24"/>
          <w:szCs w:val="24"/>
          <w14:textFill>
            <w14:solidFill>
              <w14:schemeClr w14:val="tx1"/>
            </w14:solidFill>
          </w14:textFill>
        </w:rPr>
        <w:t>包括但不限于下列事项：</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中央名苑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项目未完工工程进行工作量区分，明确未完成工作量清单</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为“中央名苑”项目提供室外景观配套设计</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（3）应管理人要求配合的</w:t>
      </w:r>
      <w:r>
        <w:rPr>
          <w:rFonts w:hint="eastAsia" w:ascii="宋体" w:hAnsi="宋体" w:eastAsia="宋体" w:cs="宋体"/>
          <w:color w:val="000000" w:themeColor="text1"/>
          <w:sz w:val="24"/>
          <w:szCs w:val="24"/>
          <w:lang w:val="en-US"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lang w:eastAsia="zh-CN"/>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具体工作范围最终以管理人书面委托为准。</w:t>
      </w:r>
    </w:p>
    <w:p>
      <w:pPr>
        <w:pStyle w:val="4"/>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3.地下室清理工程队的工作范围为，抽空地下室常年积水并清理堆积的垃圾。并针对地下室情况进行相应防积水处理。</w:t>
      </w:r>
      <w:bookmarkStart w:id="0" w:name="_GoBack"/>
      <w:bookmarkEnd w:id="0"/>
    </w:p>
    <w:p>
      <w:pPr>
        <w:pStyle w:val="4"/>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、申报条件</w:t>
      </w:r>
      <w:r>
        <w:rPr>
          <w:rFonts w:hint="eastAsia" w:ascii="宋体" w:hAnsi="宋体" w:eastAsia="宋体" w:cs="宋体"/>
          <w:b/>
          <w:bCs/>
          <w:color w:val="000000" w:themeColor="text1"/>
          <w:sz w:val="24"/>
          <w:szCs w:val="24"/>
          <w:lang w:val="en-US" w:eastAsia="zh-CN"/>
          <w14:textFill>
            <w14:solidFill>
              <w14:schemeClr w14:val="tx1"/>
            </w14:solidFill>
          </w14:textFill>
        </w:rPr>
        <w:t>及评分指标</w:t>
      </w:r>
    </w:p>
    <w:p>
      <w:pPr>
        <w:pStyle w:val="4"/>
        <w:autoSpaceDE/>
        <w:autoSpaceDN/>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1.报名机构应具有开展相关业务的资质，资质等级需要符合“中央名苑”项目规模</w:t>
      </w:r>
      <w:r>
        <w:rPr>
          <w:rFonts w:hint="eastAsia" w:ascii="宋体" w:hAnsi="宋体" w:eastAsia="宋体" w:cs="宋体"/>
          <w:color w:val="000000" w:themeColor="text1"/>
          <w:sz w:val="24"/>
          <w:szCs w:val="24"/>
          <w:lang w:eastAsia="zh-CN"/>
          <w14:textFill>
            <w14:solidFill>
              <w14:schemeClr w14:val="tx1"/>
            </w14:solidFill>
          </w14:textFill>
        </w:rPr>
        <w:t>；</w:t>
      </w:r>
    </w:p>
    <w:p>
      <w:pPr>
        <w:pStyle w:val="4"/>
        <w:autoSpaceDE/>
        <w:autoSpaceDN/>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与本案无利害关系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不存在法律法规规定的回避情形；</w:t>
      </w:r>
    </w:p>
    <w:p>
      <w:pPr>
        <w:pStyle w:val="4"/>
        <w:autoSpaceDE/>
        <w:autoSpaceDN/>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近三年内没有违法违规行为或者行政处罚记录</w:t>
      </w:r>
      <w:r>
        <w:rPr>
          <w:rFonts w:hint="eastAsia" w:ascii="宋体" w:hAnsi="宋体" w:eastAsia="宋体" w:cs="宋体"/>
          <w:color w:val="000000" w:themeColor="text1"/>
          <w:sz w:val="24"/>
          <w:szCs w:val="24"/>
          <w:lang w:eastAsia="zh-CN"/>
          <w14:textFill>
            <w14:solidFill>
              <w14:schemeClr w14:val="tx1"/>
            </w14:solidFill>
          </w14:textFill>
        </w:rPr>
        <w:t>；</w:t>
      </w:r>
    </w:p>
    <w:p>
      <w:pPr>
        <w:pStyle w:val="4"/>
        <w:autoSpaceDE/>
        <w:autoSpaceDN/>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具有相关业务服务的经验，并有一定数量的专业技术人员，有破产案件类似服务经验可优先考虑</w:t>
      </w:r>
      <w:r>
        <w:rPr>
          <w:rFonts w:hint="eastAsia" w:ascii="宋体" w:hAnsi="宋体" w:eastAsia="宋体" w:cs="宋体"/>
          <w:color w:val="000000" w:themeColor="text1"/>
          <w:sz w:val="24"/>
          <w:szCs w:val="24"/>
          <w:lang w:eastAsia="zh-CN"/>
          <w14:textFill>
            <w14:solidFill>
              <w14:schemeClr w14:val="tx1"/>
            </w14:solidFill>
          </w14:textFill>
        </w:rPr>
        <w:t>；</w:t>
      </w:r>
    </w:p>
    <w:p>
      <w:pPr>
        <w:pStyle w:val="4"/>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5.本次申报应提交</w:t>
      </w:r>
      <w:r>
        <w:rPr>
          <w:rFonts w:hint="eastAsia" w:ascii="宋体" w:hAnsi="宋体" w:eastAsia="宋体" w:cs="宋体"/>
          <w:color w:val="000000" w:themeColor="text1"/>
          <w:sz w:val="24"/>
          <w:szCs w:val="24"/>
          <w14:textFill>
            <w14:solidFill>
              <w14:schemeClr w14:val="tx1"/>
            </w14:solidFill>
          </w14:textFill>
        </w:rPr>
        <w:t>报酬报价方案。</w:t>
      </w:r>
      <w:r>
        <w:rPr>
          <w:rFonts w:hint="eastAsia" w:ascii="宋体" w:hAnsi="宋体" w:eastAsia="宋体" w:cs="宋体"/>
          <w:color w:val="000000" w:themeColor="text1"/>
          <w:sz w:val="24"/>
          <w:szCs w:val="24"/>
          <w:lang w:val="en-US" w:eastAsia="zh-CN"/>
          <w14:textFill>
            <w14:solidFill>
              <w14:schemeClr w14:val="tx1"/>
            </w14:solidFill>
          </w14:textFill>
        </w:rPr>
        <w:t>报价应该以相应行业收费文件为准且</w:t>
      </w:r>
      <w:r>
        <w:rPr>
          <w:rFonts w:hint="eastAsia" w:ascii="宋体" w:hAnsi="宋体" w:eastAsia="宋体" w:cs="宋体"/>
          <w:color w:val="000000" w:themeColor="text1"/>
          <w:kern w:val="0"/>
          <w:sz w:val="24"/>
          <w:szCs w:val="24"/>
          <w:lang w:val="en-US" w:eastAsia="zh-CN"/>
          <w14:textFill>
            <w14:solidFill>
              <w14:schemeClr w14:val="tx1"/>
            </w14:solidFill>
          </w14:textFill>
        </w:rPr>
        <w:t>不得</w:t>
      </w:r>
      <w:r>
        <w:rPr>
          <w:rFonts w:hint="eastAsia" w:ascii="宋体" w:hAnsi="宋体" w:eastAsia="宋体" w:cs="宋体"/>
          <w:color w:val="000000" w:themeColor="text1"/>
          <w:kern w:val="0"/>
          <w:sz w:val="24"/>
          <w:szCs w:val="24"/>
          <w14:textFill>
            <w14:solidFill>
              <w14:schemeClr w14:val="tx1"/>
            </w14:solidFill>
          </w14:textFill>
        </w:rPr>
        <w:t>高于规定的最高限额</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4"/>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、申报方式</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申报机构应于申报期限届满前向本</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提交申报文件一式二份及与申报文件相对应的证件、资料、凭证复印件。</w:t>
      </w:r>
    </w:p>
    <w:p>
      <w:pPr>
        <w:pStyle w:val="4"/>
        <w:spacing w:line="360" w:lineRule="auto"/>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、申报时间</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只接受现场报名，不接受电话、网络等报名方式。申报期限截至202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时，申报机构须在此期限前到</w:t>
      </w:r>
      <w:r>
        <w:rPr>
          <w:rFonts w:hint="eastAsia" w:ascii="宋体" w:hAnsi="宋体" w:eastAsia="宋体" w:cs="宋体"/>
          <w:color w:val="000000" w:themeColor="text1"/>
          <w:sz w:val="24"/>
          <w:szCs w:val="24"/>
          <w:lang w:val="en-US" w:eastAsia="zh-CN"/>
          <w14:textFill>
            <w14:solidFill>
              <w14:schemeClr w14:val="tx1"/>
            </w14:solidFill>
          </w14:textFill>
        </w:rPr>
        <w:t>仙游县住建局</w:t>
      </w:r>
      <w:r>
        <w:rPr>
          <w:rFonts w:hint="eastAsia" w:ascii="宋体" w:hAnsi="宋体" w:eastAsia="宋体" w:cs="宋体"/>
          <w:color w:val="000000" w:themeColor="text1"/>
          <w:sz w:val="24"/>
          <w:szCs w:val="24"/>
          <w14:textFill>
            <w14:solidFill>
              <w14:schemeClr w14:val="tx1"/>
            </w14:solidFill>
          </w14:textFill>
        </w:rPr>
        <w:t>递交书面申报资料。</w:t>
      </w:r>
    </w:p>
    <w:p>
      <w:pPr>
        <w:pStyle w:val="4"/>
        <w:spacing w:line="360" w:lineRule="auto"/>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选聘</w:t>
      </w:r>
      <w:r>
        <w:rPr>
          <w:rFonts w:hint="eastAsia" w:ascii="宋体" w:hAnsi="宋体" w:eastAsia="宋体" w:cs="宋体"/>
          <w:b/>
          <w:bCs/>
          <w:color w:val="000000" w:themeColor="text1"/>
          <w:sz w:val="24"/>
          <w:szCs w:val="24"/>
          <w14:textFill>
            <w14:solidFill>
              <w14:schemeClr w14:val="tx1"/>
            </w14:solidFill>
          </w14:textFill>
        </w:rPr>
        <w:t>规则</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由莆田市建峰房地产开发有限公司管理人按照本次选聘的申报条件及评分指标评审选定中介机构</w:t>
      </w:r>
      <w:r>
        <w:rPr>
          <w:rFonts w:hint="eastAsia" w:ascii="宋体" w:hAnsi="宋体" w:eastAsia="宋体" w:cs="宋体"/>
          <w:color w:val="000000" w:themeColor="text1"/>
          <w:sz w:val="24"/>
          <w:szCs w:val="24"/>
          <w14:textFill>
            <w14:solidFill>
              <w14:schemeClr w14:val="tx1"/>
            </w14:solidFill>
          </w14:textFill>
        </w:rPr>
        <w:t>。</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管理人将在符合上述报名条件的报名机构中，以价低者中标。如同时有两家及以上的报名机构提供的报价均是最低价，管理人将综合考虑报名机构开展工作的便利性、人员安排、规模、经验、出具报告时间等因素，在其中择优选择一家。如仅有一家机构报名的，则直接选定该机构为本项目</w:t>
      </w:r>
      <w:r>
        <w:rPr>
          <w:rFonts w:hint="eastAsia" w:ascii="宋体" w:hAnsi="宋体" w:eastAsia="宋体" w:cs="宋体"/>
          <w:color w:val="000000" w:themeColor="text1"/>
          <w:sz w:val="24"/>
          <w:szCs w:val="24"/>
          <w:lang w:val="en-US" w:eastAsia="zh-CN"/>
          <w14:textFill>
            <w14:solidFill>
              <w14:schemeClr w14:val="tx1"/>
            </w14:solidFill>
          </w14:textFill>
        </w:rPr>
        <w:t>中介机构。</w:t>
      </w:r>
    </w:p>
    <w:p>
      <w:pPr>
        <w:pStyle w:val="4"/>
        <w:spacing w:line="360" w:lineRule="auto"/>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、需要说明的事项</w:t>
      </w:r>
    </w:p>
    <w:p>
      <w:pPr>
        <w:pStyle w:val="4"/>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本公告未尽事项，按照</w:t>
      </w:r>
      <w:r>
        <w:rPr>
          <w:rFonts w:hint="eastAsia" w:ascii="宋体" w:hAnsi="宋体" w:eastAsia="宋体" w:cs="宋体"/>
          <w:color w:val="000000" w:themeColor="text1"/>
          <w:sz w:val="24"/>
          <w:szCs w:val="24"/>
          <w:lang w:val="en-US" w:eastAsia="zh-CN"/>
          <w14:textFill>
            <w14:solidFill>
              <w14:schemeClr w14:val="tx1"/>
            </w14:solidFill>
          </w14:textFill>
        </w:rPr>
        <w:t>相关法律、</w:t>
      </w:r>
      <w:r>
        <w:rPr>
          <w:rFonts w:hint="eastAsia" w:ascii="宋体" w:hAnsi="宋体" w:eastAsia="宋体" w:cs="宋体"/>
          <w:color w:val="000000" w:themeColor="text1"/>
          <w:sz w:val="24"/>
          <w:szCs w:val="24"/>
          <w14:textFill>
            <w14:solidFill>
              <w14:schemeClr w14:val="tx1"/>
            </w14:solidFill>
          </w14:textFill>
        </w:rPr>
        <w:t>司法解释执行。</w:t>
      </w:r>
    </w:p>
    <w:p>
      <w:pPr>
        <w:pStyle w:val="4"/>
        <w:spacing w:line="360" w:lineRule="auto"/>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、申报地点及联系人</w:t>
      </w:r>
    </w:p>
    <w:p>
      <w:pPr>
        <w:pStyle w:val="4"/>
        <w:spacing w:line="36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申报地点：仙游县行政中心东附属楼</w:t>
      </w:r>
      <w:r>
        <w:rPr>
          <w:rFonts w:hint="eastAsia" w:ascii="宋体" w:hAnsi="宋体" w:eastAsia="宋体" w:cs="宋体"/>
          <w:color w:val="000000" w:themeColor="text1"/>
          <w:sz w:val="24"/>
          <w:szCs w:val="24"/>
          <w:lang w:eastAsia="zh-CN"/>
          <w14:textFill>
            <w14:solidFill>
              <w14:schemeClr w14:val="tx1"/>
            </w14:solidFill>
          </w14:textFill>
        </w:rPr>
        <w:t>；</w:t>
      </w:r>
    </w:p>
    <w:p>
      <w:pPr>
        <w:pStyle w:val="4"/>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刘浪云</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18850902329</w:t>
      </w:r>
    </w:p>
    <w:p>
      <w:pPr>
        <w:pStyle w:val="4"/>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二〇二</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三十一</w:t>
      </w:r>
      <w:r>
        <w:rPr>
          <w:rFonts w:hint="eastAsia" w:ascii="宋体" w:hAnsi="宋体" w:eastAsia="宋体" w:cs="宋体"/>
          <w:color w:val="000000" w:themeColor="text1"/>
          <w:sz w:val="24"/>
          <w:szCs w:val="24"/>
          <w14:textFill>
            <w14:solidFill>
              <w14:schemeClr w14:val="tx1"/>
            </w14:solidFill>
          </w14:textFill>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B7885"/>
    <w:multiLevelType w:val="singleLevel"/>
    <w:tmpl w:val="A5FB78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zQxMDU1OWI1NjY3ZTU2YzZlM2Q1MTU3ZjA5NjEifQ=="/>
  </w:docVars>
  <w:rsids>
    <w:rsidRoot w:val="0E081797"/>
    <w:rsid w:val="0E081797"/>
    <w:rsid w:val="1C5F4D1A"/>
    <w:rsid w:val="3F7D78FA"/>
    <w:rsid w:val="536F7A4A"/>
    <w:rsid w:val="562C5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2024-05-31T10:07:00Z</dcterms:created>
  <dc:creator>蔡永健</dc:creator>
  <cp:lastModifiedBy>蔡永健</cp:lastModifiedBy>
  <dcterms:modified xsi:type="dcterms:W3CDTF">2024-05-31T10:35:06Z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DF024A9E6EAC412DBC50BBFE30D861F3_11</vt:lpwstr>
  </property>
</Properties>
</file>